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3B4C2B"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proofErr w:type="spellStart"/>
      <w:r w:rsidRPr="00F7351D">
        <w:rPr>
          <w:rFonts w:ascii="Times New Roman" w:eastAsia="Times New Roman" w:hAnsi="Times New Roman" w:cs="Times New Roman"/>
          <w:b/>
          <w:bCs/>
          <w:color w:val="000000"/>
          <w:sz w:val="20"/>
          <w:szCs w:val="20"/>
          <w:lang w:val="sk-SK" w:eastAsia="cs-CZ"/>
        </w:rPr>
        <w:t>Severin</w:t>
      </w:r>
      <w:proofErr w:type="spellEnd"/>
      <w:r w:rsidRPr="00F7351D">
        <w:rPr>
          <w:rFonts w:ascii="Times New Roman" w:eastAsia="Times New Roman" w:hAnsi="Times New Roman" w:cs="Times New Roman"/>
          <w:b/>
          <w:bCs/>
          <w:color w:val="000000"/>
          <w:sz w:val="20"/>
          <w:szCs w:val="20"/>
          <w:lang w:val="sk-SK" w:eastAsia="cs-CZ"/>
        </w:rPr>
        <w:t xml:space="preserve"> KM 3865</w:t>
      </w:r>
    </w:p>
    <w:p w14:paraId="57E5DC12"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Návod na použitie</w:t>
      </w:r>
    </w:p>
    <w:p w14:paraId="28387F33"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Vážený zákazník, milý zákazník,</w:t>
      </w:r>
    </w:p>
    <w:p w14:paraId="1A748725"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pred prvým použitím výrobku si pozorne prečítajte tieto pokyny a v prípade neskoršej potreby si ich nechajte. Tento výrobok môžu používať len osoby oboznámené s bezpečnostnými pokynmi na jeho použitie.</w:t>
      </w:r>
    </w:p>
    <w:p w14:paraId="03715217"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Bezpečnostné pokyny</w:t>
      </w:r>
    </w:p>
    <w:p w14:paraId="2D66DFF3"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Nebezpečenstvo pre určité skupiny ľudí.</w:t>
      </w:r>
      <w:r w:rsidRPr="00F7351D">
        <w:rPr>
          <w:rFonts w:ascii="Times New Roman" w:eastAsia="Times New Roman" w:hAnsi="Times New Roman" w:cs="Times New Roman"/>
          <w:b/>
          <w:bCs/>
          <w:color w:val="000000"/>
          <w:sz w:val="27"/>
          <w:szCs w:val="27"/>
          <w:lang w:val="sk-SK" w:eastAsia="cs-CZ"/>
        </w:rPr>
        <w:t> </w:t>
      </w:r>
      <w:r w:rsidRPr="00F7351D">
        <w:rPr>
          <w:rFonts w:ascii="Times New Roman" w:eastAsia="Times New Roman" w:hAnsi="Times New Roman" w:cs="Times New Roman"/>
          <w:color w:val="000000"/>
          <w:sz w:val="16"/>
          <w:szCs w:val="16"/>
          <w:lang w:val="sk-SK" w:eastAsia="cs-CZ"/>
        </w:rPr>
        <w:t>U detí a osôb so zdravotným postihnutím existuje zvýšené riziko poranenia:</w:t>
      </w:r>
    </w:p>
    <w:p w14:paraId="5EAA2B77" w14:textId="272108E3"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Výrobok môžu používať osoby so zníženými duševnými, zmyslovými alebo duševnými schopnosťami alebo nedostatkom skúseností a/alebo znalostí za predpokladu, že sú pod dohľadom alebo poučené o bezpečnom používaní výrobku, ktorému dostatočne rozumeli.</w:t>
      </w:r>
    </w:p>
    <w:p w14:paraId="41526B4B"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Deti nesmú používať tento výrobok. Deti musia zároveň udržiavať bezpečnú vzdialenosť od výrobku a jeho spojovací kábel.</w:t>
      </w:r>
    </w:p>
    <w:p w14:paraId="11EAE7C7" w14:textId="3A82A3D9"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Deti sa s produktom nemôžu hrať.</w:t>
      </w:r>
    </w:p>
    <w:p w14:paraId="7BCA745D"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Obalový materiál nenechávajte v dosahu detí. Existuje riziko udusenia, okrem iného!</w:t>
      </w:r>
    </w:p>
    <w:p w14:paraId="20DF0108"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Riziko úrazu elektrickým prúdom</w:t>
      </w:r>
    </w:p>
    <w:p w14:paraId="26376374"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Keďže spotrebič je dodávaný s elektrickou energiou, musia sa dodržiavať nasledujúce upozornenia, aby sa zabránilo úrazu elektrickým prúdom:</w:t>
      </w:r>
    </w:p>
    <w:p w14:paraId="35EF20EC"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 xml:space="preserve">Pred dodaním skontrolujte, či celý výrobok, vrátane jeho zástrčkového spojovacieho kábla a akéhokoľvek príslušenstva, nekontrolovať chyby a poškodenia, ktoré by mohli ovplyvniť bezpečnosť jeho používania. Napríklad, ak výrobok spadol na zem alebo bol odpojený od siete potiahnutím kábla, zvonka nemusí byť viditeľné žiadne viditeľné poškodenie. V tomto prípade výrobok </w:t>
      </w:r>
      <w:proofErr w:type="spellStart"/>
      <w:r w:rsidRPr="00F7351D">
        <w:rPr>
          <w:rFonts w:ascii="Times New Roman" w:eastAsia="Times New Roman" w:hAnsi="Times New Roman" w:cs="Times New Roman"/>
          <w:color w:val="000000"/>
          <w:sz w:val="16"/>
          <w:szCs w:val="16"/>
          <w:lang w:val="sk-SK" w:eastAsia="cs-CZ"/>
        </w:rPr>
        <w:t>neumiešate</w:t>
      </w:r>
      <w:proofErr w:type="spellEnd"/>
      <w:r w:rsidRPr="00F7351D">
        <w:rPr>
          <w:rFonts w:ascii="Times New Roman" w:eastAsia="Times New Roman" w:hAnsi="Times New Roman" w:cs="Times New Roman"/>
          <w:color w:val="000000"/>
          <w:sz w:val="16"/>
          <w:szCs w:val="16"/>
          <w:lang w:val="sk-SK" w:eastAsia="cs-CZ"/>
        </w:rPr>
        <w:t xml:space="preserve"> do prevádzky.</w:t>
      </w:r>
    </w:p>
    <w:p w14:paraId="31CED806" w14:textId="395EBB3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Pr>
          <w:rFonts w:ascii="Symbol" w:eastAsia="Times New Roman" w:hAnsi="Symbol" w:cs="Times New Roman"/>
          <w:noProof/>
          <w:color w:val="000000"/>
          <w:sz w:val="16"/>
          <w:szCs w:val="16"/>
          <w:lang w:eastAsia="cs-CZ"/>
        </w:rPr>
        <w:drawing>
          <wp:anchor distT="0" distB="0" distL="114300" distR="114300" simplePos="0" relativeHeight="251659264" behindDoc="1" locked="0" layoutInCell="1" allowOverlap="1" wp14:anchorId="3712F60F" wp14:editId="7710B69A">
            <wp:simplePos x="0" y="0"/>
            <wp:positionH relativeFrom="column">
              <wp:posOffset>2534285</wp:posOffset>
            </wp:positionH>
            <wp:positionV relativeFrom="paragraph">
              <wp:posOffset>10795</wp:posOffset>
            </wp:positionV>
            <wp:extent cx="3863340" cy="5295900"/>
            <wp:effectExtent l="0" t="0" r="3810" b="0"/>
            <wp:wrapTight wrapText="bothSides">
              <wp:wrapPolygon edited="0">
                <wp:start x="0" y="0"/>
                <wp:lineTo x="0" y="21522"/>
                <wp:lineTo x="21515" y="21522"/>
                <wp:lineTo x="21515"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63340" cy="529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Prístroj pripájajte len do ochrannej zásuvky pripojenej v súlade s bezpečnostnými predpismi. Napätie v sieti musí zodpovedať napätiu uvedenému na štítku.</w:t>
      </w:r>
    </w:p>
    <w:p w14:paraId="6742334C"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Vytiahnite zástrčku:</w:t>
      </w:r>
    </w:p>
    <w:p w14:paraId="71B6D1A2" w14:textId="607FD59C"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val="sk-SK" w:eastAsia="cs-CZ"/>
        </w:rPr>
      </w:pPr>
      <w:r w:rsidRPr="00F7351D">
        <w:rPr>
          <w:rFonts w:ascii="Times New Roman" w:eastAsia="Times New Roman" w:hAnsi="Times New Roman" w:cs="Times New Roman"/>
          <w:color w:val="000000"/>
          <w:sz w:val="16"/>
          <w:szCs w:val="16"/>
          <w:lang w:val="sk-SK" w:eastAsia="cs-CZ"/>
        </w:rPr>
        <w:t>-</w:t>
      </w:r>
      <w:r w:rsidRPr="00F7351D">
        <w:rPr>
          <w:rFonts w:ascii="Times New Roman" w:eastAsia="Times New Roman" w:hAnsi="Times New Roman" w:cs="Times New Roman"/>
          <w:color w:val="000000"/>
          <w:sz w:val="14"/>
          <w:szCs w:val="14"/>
          <w:lang w:val="sk-SK" w:eastAsia="cs-CZ"/>
        </w:rPr>
        <w:t> </w:t>
      </w:r>
      <w:r w:rsidRPr="00F7351D">
        <w:rPr>
          <w:rFonts w:ascii="Times New Roman" w:eastAsia="Times New Roman" w:hAnsi="Times New Roman" w:cs="Times New Roman"/>
          <w:color w:val="000000"/>
          <w:sz w:val="16"/>
          <w:szCs w:val="16"/>
          <w:lang w:val="sk-SK" w:eastAsia="cs-CZ"/>
        </w:rPr>
        <w:t>pred každou montážou alebo distribúciou spotrebiča,</w:t>
      </w:r>
    </w:p>
    <w:p w14:paraId="0D952AB1"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val="sk-SK" w:eastAsia="cs-CZ"/>
        </w:rPr>
      </w:pPr>
      <w:r w:rsidRPr="00F7351D">
        <w:rPr>
          <w:rFonts w:ascii="Times New Roman" w:eastAsia="Times New Roman" w:hAnsi="Times New Roman" w:cs="Times New Roman"/>
          <w:color w:val="000000"/>
          <w:sz w:val="16"/>
          <w:szCs w:val="16"/>
          <w:lang w:val="sk-SK" w:eastAsia="cs-CZ"/>
        </w:rPr>
        <w:t>-</w:t>
      </w:r>
      <w:r w:rsidRPr="00F7351D">
        <w:rPr>
          <w:rFonts w:ascii="Times New Roman" w:eastAsia="Times New Roman" w:hAnsi="Times New Roman" w:cs="Times New Roman"/>
          <w:color w:val="000000"/>
          <w:sz w:val="14"/>
          <w:szCs w:val="14"/>
          <w:lang w:val="sk-SK" w:eastAsia="cs-CZ"/>
        </w:rPr>
        <w:t> </w:t>
      </w:r>
      <w:r w:rsidRPr="00F7351D">
        <w:rPr>
          <w:rFonts w:ascii="Times New Roman" w:eastAsia="Times New Roman" w:hAnsi="Times New Roman" w:cs="Times New Roman"/>
          <w:color w:val="000000"/>
          <w:sz w:val="16"/>
          <w:szCs w:val="16"/>
          <w:lang w:val="sk-SK" w:eastAsia="cs-CZ"/>
        </w:rPr>
        <w:t>po každom použití,</w:t>
      </w:r>
    </w:p>
    <w:p w14:paraId="2E937F13" w14:textId="26B2E57C"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val="sk-SK" w:eastAsia="cs-CZ"/>
        </w:rPr>
      </w:pPr>
      <w:r w:rsidRPr="00F7351D">
        <w:rPr>
          <w:rFonts w:ascii="Times New Roman" w:eastAsia="Times New Roman" w:hAnsi="Times New Roman" w:cs="Times New Roman"/>
          <w:color w:val="000000"/>
          <w:sz w:val="16"/>
          <w:szCs w:val="16"/>
          <w:lang w:val="sk-SK" w:eastAsia="cs-CZ"/>
        </w:rPr>
        <w:t>-</w:t>
      </w:r>
      <w:r w:rsidRPr="00F7351D">
        <w:rPr>
          <w:rFonts w:ascii="Times New Roman" w:eastAsia="Times New Roman" w:hAnsi="Times New Roman" w:cs="Times New Roman"/>
          <w:color w:val="000000"/>
          <w:sz w:val="14"/>
          <w:szCs w:val="14"/>
          <w:lang w:val="sk-SK" w:eastAsia="cs-CZ"/>
        </w:rPr>
        <w:t> </w:t>
      </w:r>
      <w:r w:rsidRPr="00F7351D">
        <w:rPr>
          <w:rFonts w:ascii="Times New Roman" w:eastAsia="Times New Roman" w:hAnsi="Times New Roman" w:cs="Times New Roman"/>
          <w:color w:val="000000"/>
          <w:sz w:val="16"/>
          <w:szCs w:val="16"/>
          <w:lang w:val="sk-SK" w:eastAsia="cs-CZ"/>
        </w:rPr>
        <w:t>v prípade porúch počas prevádzky,</w:t>
      </w:r>
    </w:p>
    <w:p w14:paraId="6B7ECD46"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val="sk-SK" w:eastAsia="cs-CZ"/>
        </w:rPr>
      </w:pPr>
      <w:r w:rsidRPr="00F7351D">
        <w:rPr>
          <w:rFonts w:ascii="Times New Roman" w:eastAsia="Times New Roman" w:hAnsi="Times New Roman" w:cs="Times New Roman"/>
          <w:color w:val="000000"/>
          <w:sz w:val="16"/>
          <w:szCs w:val="16"/>
          <w:lang w:val="sk-SK" w:eastAsia="cs-CZ"/>
        </w:rPr>
        <w:t>–</w:t>
      </w:r>
      <w:r w:rsidRPr="00F7351D">
        <w:rPr>
          <w:rFonts w:ascii="Times New Roman" w:eastAsia="Times New Roman" w:hAnsi="Times New Roman" w:cs="Times New Roman"/>
          <w:color w:val="000000"/>
          <w:sz w:val="14"/>
          <w:szCs w:val="14"/>
          <w:lang w:val="sk-SK" w:eastAsia="cs-CZ"/>
        </w:rPr>
        <w:t> </w:t>
      </w:r>
      <w:r w:rsidRPr="00F7351D">
        <w:rPr>
          <w:rFonts w:ascii="Times New Roman" w:eastAsia="Times New Roman" w:hAnsi="Times New Roman" w:cs="Times New Roman"/>
          <w:color w:val="000000"/>
          <w:sz w:val="16"/>
          <w:szCs w:val="16"/>
          <w:lang w:val="sk-SK" w:eastAsia="cs-CZ"/>
        </w:rPr>
        <w:t>ak výrobok necháte bez dozoru,</w:t>
      </w:r>
    </w:p>
    <w:p w14:paraId="7A95DA4E"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val="sk-SK" w:eastAsia="cs-CZ"/>
        </w:rPr>
      </w:pPr>
      <w:r w:rsidRPr="00F7351D">
        <w:rPr>
          <w:rFonts w:ascii="Times New Roman" w:eastAsia="Times New Roman" w:hAnsi="Times New Roman" w:cs="Times New Roman"/>
          <w:color w:val="000000"/>
          <w:sz w:val="16"/>
          <w:szCs w:val="16"/>
          <w:lang w:val="sk-SK" w:eastAsia="cs-CZ"/>
        </w:rPr>
        <w:t>–</w:t>
      </w:r>
      <w:r w:rsidRPr="00F7351D">
        <w:rPr>
          <w:rFonts w:ascii="Times New Roman" w:eastAsia="Times New Roman" w:hAnsi="Times New Roman" w:cs="Times New Roman"/>
          <w:color w:val="000000"/>
          <w:sz w:val="14"/>
          <w:szCs w:val="14"/>
          <w:lang w:val="sk-SK" w:eastAsia="cs-CZ"/>
        </w:rPr>
        <w:t> </w:t>
      </w:r>
      <w:r w:rsidRPr="00F7351D">
        <w:rPr>
          <w:rFonts w:ascii="Times New Roman" w:eastAsia="Times New Roman" w:hAnsi="Times New Roman" w:cs="Times New Roman"/>
          <w:color w:val="000000"/>
          <w:sz w:val="16"/>
          <w:szCs w:val="16"/>
          <w:lang w:val="sk-SK" w:eastAsia="cs-CZ"/>
        </w:rPr>
        <w:t>pred</w:t>
      </w:r>
      <w:r w:rsidRPr="00F7351D">
        <w:rPr>
          <w:rFonts w:ascii="Times New Roman" w:eastAsia="Times New Roman" w:hAnsi="Times New Roman" w:cs="Times New Roman"/>
          <w:color w:val="000000"/>
          <w:sz w:val="27"/>
          <w:szCs w:val="27"/>
          <w:lang w:val="sk-SK" w:eastAsia="cs-CZ"/>
        </w:rPr>
        <w:t> </w:t>
      </w:r>
      <w:r w:rsidRPr="00F7351D">
        <w:rPr>
          <w:rFonts w:ascii="Times New Roman" w:eastAsia="Times New Roman" w:hAnsi="Times New Roman" w:cs="Times New Roman"/>
          <w:color w:val="000000"/>
          <w:sz w:val="16"/>
          <w:szCs w:val="16"/>
          <w:lang w:val="sk-SK" w:eastAsia="cs-CZ"/>
        </w:rPr>
        <w:t>každým čistením.</w:t>
      </w:r>
    </w:p>
    <w:p w14:paraId="61E4E77B" w14:textId="3C574C76"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Nevyťahuj prípojný kábel zo zásuvky, vytiahnite ho tak, že ju uchopte za zástrčku.</w:t>
      </w:r>
    </w:p>
    <w:p w14:paraId="25915159"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Nedotýkajte sa zástrčky mokrými rukami.</w:t>
      </w:r>
    </w:p>
    <w:p w14:paraId="52EA79E1"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 xml:space="preserve">Telo samotného spotrebiča </w:t>
      </w:r>
      <w:proofErr w:type="gramStart"/>
      <w:r w:rsidRPr="00F7351D">
        <w:rPr>
          <w:rFonts w:ascii="Times New Roman" w:eastAsia="Times New Roman" w:hAnsi="Times New Roman" w:cs="Times New Roman"/>
          <w:color w:val="000000"/>
          <w:sz w:val="16"/>
          <w:szCs w:val="16"/>
          <w:lang w:val="sk-SK" w:eastAsia="cs-CZ"/>
        </w:rPr>
        <w:t>nesmie</w:t>
      </w:r>
      <w:proofErr w:type="gramEnd"/>
      <w:r w:rsidRPr="00F7351D">
        <w:rPr>
          <w:rFonts w:ascii="Times New Roman" w:eastAsia="Times New Roman" w:hAnsi="Times New Roman" w:cs="Times New Roman"/>
          <w:color w:val="000000"/>
          <w:sz w:val="16"/>
          <w:szCs w:val="16"/>
          <w:lang w:val="sk-SK" w:eastAsia="cs-CZ"/>
        </w:rPr>
        <w:t xml:space="preserve"> byť v žiadnom prípade ponorené do tekutín ani sa nesmie dostať do kontaktu s tekutinami.</w:t>
      </w:r>
    </w:p>
    <w:p w14:paraId="08528F93"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val="sk-SK" w:eastAsia="cs-CZ"/>
        </w:rPr>
      </w:pPr>
      <w:r w:rsidRPr="00F7351D">
        <w:rPr>
          <w:rFonts w:ascii="Times New Roman" w:eastAsia="Times New Roman" w:hAnsi="Times New Roman" w:cs="Times New Roman"/>
          <w:b/>
          <w:bCs/>
          <w:color w:val="000000"/>
          <w:sz w:val="16"/>
          <w:szCs w:val="16"/>
          <w:lang w:val="sk-SK" w:eastAsia="cs-CZ"/>
        </w:rPr>
        <w:t>Nebezpečenstvo čepelí a pohyblivých častí Ostré</w:t>
      </w:r>
      <w:r w:rsidRPr="00F7351D">
        <w:rPr>
          <w:rFonts w:ascii="Times New Roman" w:eastAsia="Times New Roman" w:hAnsi="Times New Roman" w:cs="Times New Roman"/>
          <w:b/>
          <w:bCs/>
          <w:color w:val="000000"/>
          <w:sz w:val="27"/>
          <w:szCs w:val="27"/>
          <w:lang w:val="sk-SK" w:eastAsia="cs-CZ"/>
        </w:rPr>
        <w:t> </w:t>
      </w:r>
      <w:r w:rsidRPr="00F7351D">
        <w:rPr>
          <w:rFonts w:ascii="Times New Roman" w:eastAsia="Times New Roman" w:hAnsi="Times New Roman" w:cs="Times New Roman"/>
          <w:color w:val="000000"/>
          <w:sz w:val="16"/>
          <w:szCs w:val="16"/>
          <w:lang w:val="sk-SK" w:eastAsia="cs-CZ"/>
        </w:rPr>
        <w:t>čepele a pohyblivé časti predstavujú možné riziko poranenia:</w:t>
      </w:r>
    </w:p>
    <w:p w14:paraId="625A9DEB"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Pri čistení a výmene nástavcov nožmi buďte opatrní a nedotýkajte sa čepelí.</w:t>
      </w:r>
    </w:p>
    <w:p w14:paraId="49691DF5"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Pri používaní výrobku nenoste dlhé retiazky, náušnice, šortky, široké rukávy a ak máte dlhé vlasy, stiahnite ich nadol.</w:t>
      </w:r>
    </w:p>
    <w:p w14:paraId="60AF14D2"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 xml:space="preserve">Nikdy sa nedotýkajte ani </w:t>
      </w:r>
      <w:proofErr w:type="spellStart"/>
      <w:r w:rsidRPr="00F7351D">
        <w:rPr>
          <w:rFonts w:ascii="Times New Roman" w:eastAsia="Times New Roman" w:hAnsi="Times New Roman" w:cs="Times New Roman"/>
          <w:color w:val="000000"/>
          <w:sz w:val="16"/>
          <w:szCs w:val="16"/>
          <w:lang w:val="sk-SK" w:eastAsia="cs-CZ"/>
        </w:rPr>
        <w:t>neumierňte</w:t>
      </w:r>
      <w:proofErr w:type="spellEnd"/>
      <w:r w:rsidRPr="00F7351D">
        <w:rPr>
          <w:rFonts w:ascii="Times New Roman" w:eastAsia="Times New Roman" w:hAnsi="Times New Roman" w:cs="Times New Roman"/>
          <w:color w:val="000000"/>
          <w:sz w:val="16"/>
          <w:szCs w:val="16"/>
          <w:lang w:val="sk-SK" w:eastAsia="cs-CZ"/>
        </w:rPr>
        <w:t xml:space="preserve"> žiadne predmety do plniaceho hrdla.</w:t>
      </w:r>
    </w:p>
    <w:p w14:paraId="37BEADCE"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Nikdy neumierate ruky pod alebo blízko miesta, odkiaľ pochádzajú rezné špirály.</w:t>
      </w:r>
    </w:p>
    <w:p w14:paraId="291E98CB"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Plniaci otvor a nádobu vyberte až po tom, ako výrobok úplne vymrel.</w:t>
      </w:r>
    </w:p>
    <w:p w14:paraId="15D87F3D"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 xml:space="preserve">Sledovanie potravín na špičke </w:t>
      </w:r>
      <w:proofErr w:type="spellStart"/>
      <w:r w:rsidRPr="00F7351D">
        <w:rPr>
          <w:rFonts w:ascii="Times New Roman" w:eastAsia="Times New Roman" w:hAnsi="Times New Roman" w:cs="Times New Roman"/>
          <w:color w:val="000000"/>
          <w:sz w:val="16"/>
          <w:szCs w:val="16"/>
          <w:lang w:val="sk-SK" w:eastAsia="cs-CZ"/>
        </w:rPr>
        <w:t>rammeru</w:t>
      </w:r>
      <w:proofErr w:type="spellEnd"/>
      <w:r w:rsidRPr="00F7351D">
        <w:rPr>
          <w:rFonts w:ascii="Times New Roman" w:eastAsia="Times New Roman" w:hAnsi="Times New Roman" w:cs="Times New Roman"/>
          <w:color w:val="000000"/>
          <w:sz w:val="16"/>
          <w:szCs w:val="16"/>
          <w:lang w:val="sk-SK" w:eastAsia="cs-CZ"/>
        </w:rPr>
        <w:t xml:space="preserve"> nesmie vyčnievať z plniaceho krku.</w:t>
      </w:r>
    </w:p>
    <w:p w14:paraId="2D95F252" w14:textId="77777777" w:rsidR="00F7351D" w:rsidRPr="00F7351D" w:rsidRDefault="00F7351D" w:rsidP="00F7351D">
      <w:pPr>
        <w:spacing w:after="0" w:line="240" w:lineRule="auto"/>
        <w:rPr>
          <w:rFonts w:ascii="Times New Roman" w:eastAsia="Times New Roman" w:hAnsi="Times New Roman" w:cs="Times New Roman"/>
          <w:color w:val="000000"/>
          <w:sz w:val="16"/>
          <w:szCs w:val="16"/>
          <w:lang w:val="sk-SK" w:eastAsia="cs-CZ"/>
        </w:rPr>
      </w:pPr>
      <w:r w:rsidRPr="00F7351D">
        <w:rPr>
          <w:rFonts w:ascii="Times New Roman" w:eastAsia="Times New Roman" w:hAnsi="Times New Roman" w:cs="Times New Roman"/>
          <w:b/>
          <w:bCs/>
          <w:color w:val="000000"/>
          <w:sz w:val="16"/>
          <w:szCs w:val="16"/>
          <w:lang w:val="sk-SK" w:eastAsia="cs-CZ"/>
        </w:rPr>
        <w:t>Nebezpečenstvo nedostatočnej hygieny</w:t>
      </w:r>
      <w:r w:rsidRPr="00F7351D">
        <w:rPr>
          <w:rFonts w:ascii="Times New Roman" w:eastAsia="Times New Roman" w:hAnsi="Times New Roman" w:cs="Times New Roman"/>
          <w:b/>
          <w:bCs/>
          <w:color w:val="000000"/>
          <w:sz w:val="27"/>
          <w:szCs w:val="27"/>
          <w:lang w:val="sk-SK" w:eastAsia="cs-CZ"/>
        </w:rPr>
        <w:t> </w:t>
      </w:r>
      <w:r w:rsidRPr="00F7351D">
        <w:rPr>
          <w:rFonts w:ascii="Times New Roman" w:eastAsia="Times New Roman" w:hAnsi="Times New Roman" w:cs="Times New Roman"/>
          <w:color w:val="000000"/>
          <w:sz w:val="16"/>
          <w:szCs w:val="16"/>
          <w:lang w:val="sk-SK" w:eastAsia="cs-CZ"/>
        </w:rPr>
        <w:t>Z dôvodu nedostatočnej hygieny môžu baktérie tvoriť:</w:t>
      </w:r>
    </w:p>
    <w:p w14:paraId="6C7DFF3D"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16"/>
          <w:szCs w:val="16"/>
          <w:lang w:val="sk-SK" w:eastAsia="cs-CZ"/>
        </w:rPr>
      </w:pPr>
      <w:r w:rsidRPr="00F7351D">
        <w:rPr>
          <w:rFonts w:ascii="Times New Roman" w:eastAsia="Times New Roman" w:hAnsi="Times New Roman" w:cs="Times New Roman"/>
          <w:color w:val="000000"/>
          <w:sz w:val="16"/>
          <w:szCs w:val="16"/>
          <w:lang w:val="sk-SK" w:eastAsia="cs-CZ"/>
        </w:rPr>
        <w:t>·        </w:t>
      </w:r>
      <w:proofErr w:type="spellStart"/>
      <w:r w:rsidRPr="00F7351D">
        <w:rPr>
          <w:rFonts w:ascii="Times New Roman" w:eastAsia="Times New Roman" w:hAnsi="Times New Roman" w:cs="Times New Roman"/>
          <w:color w:val="000000"/>
          <w:sz w:val="16"/>
          <w:szCs w:val="16"/>
          <w:lang w:val="sk-SK" w:eastAsia="cs-CZ"/>
        </w:rPr>
        <w:t>Preddaním</w:t>
      </w:r>
      <w:proofErr w:type="spellEnd"/>
      <w:r w:rsidRPr="00F7351D">
        <w:rPr>
          <w:rFonts w:ascii="Times New Roman" w:eastAsia="Times New Roman" w:hAnsi="Times New Roman" w:cs="Times New Roman"/>
          <w:color w:val="000000"/>
          <w:sz w:val="16"/>
          <w:szCs w:val="16"/>
          <w:lang w:val="sk-SK" w:eastAsia="cs-CZ"/>
        </w:rPr>
        <w:t xml:space="preserve"> do donášky a po každom použití prístroj dôkladne umyte.</w:t>
      </w:r>
    </w:p>
    <w:p w14:paraId="38B5C3FE"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16"/>
          <w:szCs w:val="16"/>
          <w:lang w:val="sk-SK" w:eastAsia="cs-CZ"/>
        </w:rPr>
      </w:pPr>
      <w:r w:rsidRPr="00F7351D">
        <w:rPr>
          <w:rFonts w:ascii="Times New Roman" w:eastAsia="Times New Roman" w:hAnsi="Times New Roman" w:cs="Times New Roman"/>
          <w:color w:val="000000"/>
          <w:sz w:val="16"/>
          <w:szCs w:val="16"/>
          <w:lang w:val="sk-SK" w:eastAsia="cs-CZ"/>
        </w:rPr>
        <w:t>·        Pred každým čistením vytiahnite zástrčku zo zásuvky.</w:t>
      </w:r>
    </w:p>
    <w:p w14:paraId="302CB26E"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16"/>
          <w:szCs w:val="16"/>
          <w:lang w:val="sk-SK" w:eastAsia="cs-CZ"/>
        </w:rPr>
      </w:pPr>
      <w:r w:rsidRPr="00F7351D">
        <w:rPr>
          <w:rFonts w:ascii="Times New Roman" w:eastAsia="Times New Roman" w:hAnsi="Times New Roman" w:cs="Times New Roman"/>
          <w:color w:val="000000"/>
          <w:sz w:val="16"/>
          <w:szCs w:val="16"/>
          <w:lang w:val="sk-SK" w:eastAsia="cs-CZ"/>
        </w:rPr>
        <w:t>·        Informácie o čistení nájdete v časti Čistenie a údržba.</w:t>
      </w:r>
    </w:p>
    <w:p w14:paraId="3DC5E08E"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val="sk-SK" w:eastAsia="cs-CZ"/>
        </w:rPr>
      </w:pPr>
      <w:r w:rsidRPr="00F7351D">
        <w:rPr>
          <w:rFonts w:ascii="Times New Roman" w:eastAsia="Times New Roman" w:hAnsi="Times New Roman" w:cs="Times New Roman"/>
          <w:color w:val="000000"/>
          <w:sz w:val="16"/>
          <w:szCs w:val="16"/>
          <w:lang w:val="sk-SK" w:eastAsia="cs-CZ"/>
        </w:rPr>
        <w:t>Nebezpečenstvo poškodenia výrobku Použitie výrobku na iný účel, ako je určený, môže mať za následok jeho poškodenie:</w:t>
      </w:r>
    </w:p>
    <w:p w14:paraId="6B448312"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 xml:space="preserve">Výrobok používajte len na rovnej, suchej, protišmykovom </w:t>
      </w:r>
      <w:proofErr w:type="gramStart"/>
      <w:r w:rsidRPr="00F7351D">
        <w:rPr>
          <w:rFonts w:ascii="Times New Roman" w:eastAsia="Times New Roman" w:hAnsi="Times New Roman" w:cs="Times New Roman"/>
          <w:color w:val="000000"/>
          <w:sz w:val="16"/>
          <w:szCs w:val="16"/>
          <w:lang w:val="sk-SK" w:eastAsia="cs-CZ"/>
        </w:rPr>
        <w:t>podklade</w:t>
      </w:r>
      <w:proofErr w:type="gramEnd"/>
      <w:r w:rsidRPr="00F7351D">
        <w:rPr>
          <w:rFonts w:ascii="Times New Roman" w:eastAsia="Times New Roman" w:hAnsi="Times New Roman" w:cs="Times New Roman"/>
          <w:color w:val="000000"/>
          <w:sz w:val="16"/>
          <w:szCs w:val="16"/>
          <w:lang w:val="sk-SK" w:eastAsia="cs-CZ"/>
        </w:rPr>
        <w:t>, ktorý navyše nereaguje gumenými nohami výrobku.</w:t>
      </w:r>
    </w:p>
    <w:p w14:paraId="3E65416D"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Nedovoľte, aby kábel voľne zasunúť.</w:t>
      </w:r>
    </w:p>
    <w:p w14:paraId="4D8BBE0D"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 xml:space="preserve">Prípojný kábel </w:t>
      </w:r>
      <w:proofErr w:type="gramStart"/>
      <w:r w:rsidRPr="00F7351D">
        <w:rPr>
          <w:rFonts w:ascii="Times New Roman" w:eastAsia="Times New Roman" w:hAnsi="Times New Roman" w:cs="Times New Roman"/>
          <w:color w:val="000000"/>
          <w:sz w:val="16"/>
          <w:szCs w:val="16"/>
          <w:lang w:val="sk-SK" w:eastAsia="cs-CZ"/>
        </w:rPr>
        <w:t>nesmie</w:t>
      </w:r>
      <w:proofErr w:type="gramEnd"/>
      <w:r w:rsidRPr="00F7351D">
        <w:rPr>
          <w:rFonts w:ascii="Times New Roman" w:eastAsia="Times New Roman" w:hAnsi="Times New Roman" w:cs="Times New Roman"/>
          <w:color w:val="000000"/>
          <w:sz w:val="16"/>
          <w:szCs w:val="16"/>
          <w:lang w:val="sk-SK" w:eastAsia="cs-CZ"/>
        </w:rPr>
        <w:t xml:space="preserve"> byť ohnutý ani uzavretý. Prípojný kábel a samotný výrobok nesmú byť vystavené vonkajšiemu teplu.</w:t>
      </w:r>
    </w:p>
    <w:p w14:paraId="0506CF32"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Účel výrobku</w:t>
      </w:r>
    </w:p>
    <w:p w14:paraId="714755CD"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Výrobok sa používa výlučne na tvorbu špirál zo surových potravín, z mrkvy, uhoriek, zemiakov, cukety, paštrnáka, reďkovky, cvikly, sladkých zemiakov.</w:t>
      </w:r>
    </w:p>
    <w:p w14:paraId="58B392DB"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Zariadenie nie je určené na spracovanie tvrdých potravín, ako sú orechy alebo dokonca kocky ľadu!</w:t>
      </w:r>
    </w:p>
    <w:p w14:paraId="7C15BF49"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Akékoľvek iné použitie, ako je uvedené vyššie, znamená nedodržanie účelu, na ktorý bol spotrebič vyrobený, a môže mať za následok vážne zranenie alebo materiálne poškodenie.</w:t>
      </w:r>
    </w:p>
    <w:p w14:paraId="69584AA7"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lastRenderedPageBreak/>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Výrobok je určený na použitie v domácnostiach alebo na podobných miestach, ako sú:</w:t>
      </w:r>
    </w:p>
    <w:p w14:paraId="7B34E1AD" w14:textId="77777777" w:rsidR="00F7351D" w:rsidRPr="00F7351D" w:rsidRDefault="00F7351D" w:rsidP="00F7351D">
      <w:pPr>
        <w:spacing w:after="0" w:line="240" w:lineRule="auto"/>
        <w:ind w:left="360"/>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v kuchyniach pre zamestnancov v obchodoch, kanceláriách a iných pracovných priestoroch,</w:t>
      </w:r>
    </w:p>
    <w:p w14:paraId="36C2911A" w14:textId="77777777" w:rsidR="00F7351D" w:rsidRPr="00F7351D" w:rsidRDefault="00F7351D" w:rsidP="00F7351D">
      <w:pPr>
        <w:spacing w:after="0" w:line="240" w:lineRule="auto"/>
        <w:ind w:left="360"/>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v poľnohospodárskych podnikoch,</w:t>
      </w:r>
    </w:p>
    <w:p w14:paraId="6145519C" w14:textId="77777777" w:rsidR="00F7351D" w:rsidRPr="00F7351D" w:rsidRDefault="00F7351D" w:rsidP="00F7351D">
      <w:pPr>
        <w:spacing w:after="0" w:line="240" w:lineRule="auto"/>
        <w:ind w:left="360"/>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Zákazníci v hoteloch, moteloch a iných typických ubytovacích zariadeniach</w:t>
      </w:r>
    </w:p>
    <w:p w14:paraId="3B58AC3B" w14:textId="77777777" w:rsidR="00F7351D" w:rsidRPr="00F7351D" w:rsidRDefault="00F7351D" w:rsidP="00F7351D">
      <w:pPr>
        <w:spacing w:after="0" w:line="240" w:lineRule="auto"/>
        <w:ind w:left="360"/>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nocľah s raňajkami v penziónoch,</w:t>
      </w:r>
    </w:p>
    <w:p w14:paraId="53D4361D"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Prístroj používajte len pod dohľadom.</w:t>
      </w:r>
    </w:p>
    <w:p w14:paraId="0F2CD8D8"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Nesprávne používanie spotrebiča môže spôsobiť zranenie!</w:t>
      </w:r>
    </w:p>
    <w:p w14:paraId="468795EF"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val="sk-SK" w:eastAsia="cs-CZ"/>
        </w:rPr>
      </w:pPr>
      <w:r w:rsidRPr="00F7351D">
        <w:rPr>
          <w:rFonts w:ascii="Times New Roman" w:eastAsia="Times New Roman" w:hAnsi="Times New Roman" w:cs="Times New Roman"/>
          <w:b/>
          <w:bCs/>
          <w:color w:val="000000"/>
          <w:sz w:val="16"/>
          <w:szCs w:val="16"/>
          <w:lang w:val="sk-SK" w:eastAsia="cs-CZ"/>
        </w:rPr>
        <w:t>Poškodený výrobok Použitie</w:t>
      </w:r>
      <w:r w:rsidRPr="00F7351D">
        <w:rPr>
          <w:rFonts w:ascii="Times New Roman" w:eastAsia="Times New Roman" w:hAnsi="Times New Roman" w:cs="Times New Roman"/>
          <w:b/>
          <w:bCs/>
          <w:color w:val="000000"/>
          <w:sz w:val="27"/>
          <w:szCs w:val="27"/>
          <w:lang w:val="sk-SK" w:eastAsia="cs-CZ"/>
        </w:rPr>
        <w:t> </w:t>
      </w:r>
      <w:r w:rsidRPr="00F7351D">
        <w:rPr>
          <w:rFonts w:ascii="Times New Roman" w:eastAsia="Times New Roman" w:hAnsi="Times New Roman" w:cs="Times New Roman"/>
          <w:color w:val="000000"/>
          <w:sz w:val="27"/>
          <w:szCs w:val="27"/>
          <w:lang w:val="sk-SK" w:eastAsia="cs-CZ"/>
        </w:rPr>
        <w:t>poškodeného výrobku môže mať za následok zranenie alebo poškodenie </w:t>
      </w:r>
      <w:r w:rsidRPr="00F7351D">
        <w:rPr>
          <w:rFonts w:ascii="Times New Roman" w:eastAsia="Times New Roman" w:hAnsi="Times New Roman" w:cs="Times New Roman"/>
          <w:color w:val="000000"/>
          <w:sz w:val="16"/>
          <w:szCs w:val="16"/>
          <w:lang w:val="sk-SK" w:eastAsia="cs-CZ"/>
        </w:rPr>
        <w:t>majetku:</w:t>
      </w:r>
    </w:p>
    <w:p w14:paraId="5A8FC5E4"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Pred každým použitím skontrolujte, či výrobok a nástavci čepelí nie sú poškodené. Poškodený výrobok alebo poškodené nástavci čepele sa nesmú používať.</w:t>
      </w:r>
    </w:p>
    <w:p w14:paraId="58A7B463"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V prípade poškodenia sa obráťte na náš zákaznícky servis telefonicky alebo e-mailom (pozri pokyny uvedené nižšie).</w:t>
      </w:r>
    </w:p>
    <w:p w14:paraId="34C01DC5"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Opravy a prípojný kábel musí vykonávať iba náš zákaznícky servis.</w:t>
      </w:r>
    </w:p>
    <w:p w14:paraId="4942E64F"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Popis spotrebiča</w:t>
      </w:r>
    </w:p>
    <w:p w14:paraId="268A3313"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xml:space="preserve">1. </w:t>
      </w:r>
      <w:proofErr w:type="spellStart"/>
      <w:r w:rsidRPr="00F7351D">
        <w:rPr>
          <w:rFonts w:ascii="Times New Roman" w:eastAsia="Times New Roman" w:hAnsi="Times New Roman" w:cs="Times New Roman"/>
          <w:color w:val="000000"/>
          <w:sz w:val="16"/>
          <w:szCs w:val="16"/>
          <w:lang w:val="sk-SK" w:eastAsia="cs-CZ"/>
        </w:rPr>
        <w:t>Rammer</w:t>
      </w:r>
      <w:proofErr w:type="spellEnd"/>
      <w:r w:rsidRPr="00F7351D">
        <w:rPr>
          <w:rFonts w:ascii="Times New Roman" w:eastAsia="Times New Roman" w:hAnsi="Times New Roman" w:cs="Times New Roman"/>
          <w:color w:val="000000"/>
          <w:sz w:val="16"/>
          <w:szCs w:val="16"/>
          <w:lang w:val="sk-SK" w:eastAsia="cs-CZ"/>
        </w:rPr>
        <w:t xml:space="preserve"> (Slovenský)</w:t>
      </w:r>
    </w:p>
    <w:p w14:paraId="1ED63998"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2. Príslušenstvo na kosenie a drvenie</w:t>
      </w:r>
    </w:p>
    <w:p w14:paraId="1B6C3FF5"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3. Čepele na krájanie</w:t>
      </w:r>
    </w:p>
    <w:p w14:paraId="22DE5546"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4. Čepeľ na rezanie a sekanie</w:t>
      </w:r>
    </w:p>
    <w:p w14:paraId="467A2BE8"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5. Kontajner</w:t>
      </w:r>
    </w:p>
    <w:p w14:paraId="57F33613"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6. Motorová jednotka</w:t>
      </w:r>
    </w:p>
    <w:p w14:paraId="286E6C18"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7. Ovládací gombík</w:t>
      </w:r>
    </w:p>
    <w:p w14:paraId="2F358B7E"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8. Veko</w:t>
      </w:r>
    </w:p>
    <w:p w14:paraId="34353226"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9. Zmiešavací kotúč</w:t>
      </w:r>
    </w:p>
    <w:p w14:paraId="77D19951"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10. Čepeľ, veľká</w:t>
      </w:r>
    </w:p>
    <w:p w14:paraId="3EF3BD80"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11. Čepeľ, malá veľkosť</w:t>
      </w:r>
    </w:p>
    <w:p w14:paraId="27B9A1C1"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12. Napájací kábel so zástrčkou</w:t>
      </w:r>
    </w:p>
    <w:p w14:paraId="177F432E"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13. Označenie údajov</w:t>
      </w:r>
    </w:p>
    <w:p w14:paraId="0840FBEE"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eastAsia="cs-CZ"/>
        </w:rPr>
        <w:t> </w:t>
      </w:r>
    </w:p>
    <w:p w14:paraId="400D8020"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Pred prvým použitím</w:t>
      </w:r>
    </w:p>
    <w:p w14:paraId="60F91AF9"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Odstráňte všetky obalové materiály a vyčistite spotrebič tak, ako je to popísané v údržbe a čistení.</w:t>
      </w:r>
    </w:p>
    <w:p w14:paraId="4F8CAA02"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eastAsia="cs-CZ"/>
        </w:rPr>
        <w:t> </w:t>
      </w:r>
    </w:p>
    <w:p w14:paraId="6262E99D"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Prevádzka na krátku dobu</w:t>
      </w:r>
    </w:p>
    <w:p w14:paraId="07A9128A"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Prístroj je navrhnutý tak, aby sa používal bez prerušenia maximálne 30 sekúnd. Potom musíte nechať prístroj vychladnúť aspoň 3 minúty pred pokračovaním.</w:t>
      </w:r>
    </w:p>
    <w:p w14:paraId="7C38FE30"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eastAsia="cs-CZ"/>
        </w:rPr>
        <w:t> </w:t>
      </w:r>
    </w:p>
    <w:p w14:paraId="317C7146"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Bezpečnostné vybavenie</w:t>
      </w:r>
    </w:p>
    <w:p w14:paraId="0E124B65"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Tento spotrebič je vybavený bezpečnostným vypínačom. Prístroj je možné aktivovať len vtedy, ak je veko správne zapnuté a vložené a ak je nádoba správne pripojená.</w:t>
      </w:r>
    </w:p>
    <w:p w14:paraId="6EE327AC"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eastAsia="cs-CZ"/>
        </w:rPr>
        <w:t> </w:t>
      </w:r>
    </w:p>
    <w:p w14:paraId="1B75E45A"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Ovládací gombík</w:t>
      </w:r>
    </w:p>
    <w:p w14:paraId="14C615B5"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K dispozícii sú nasledujúce nastavenia:</w:t>
      </w:r>
    </w:p>
    <w:p w14:paraId="0E3B7F66"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P Prístroj je zapnutý pri maximálnej rýchlosti po celý čas, zatiaľ čo ovládač je v tejto polohe trvalo držaný.</w:t>
      </w:r>
    </w:p>
    <w:p w14:paraId="1B9319D7"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0 Prístroj je vypnutý.</w:t>
      </w:r>
    </w:p>
    <w:p w14:paraId="7552FFE7"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Dokonca aj nízky výkon</w:t>
      </w:r>
    </w:p>
    <w:p w14:paraId="0C3046F8"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II Maximálny výkon</w:t>
      </w:r>
    </w:p>
    <w:p w14:paraId="331F49EC"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Tip: Použite nastavenia I pre drvenie mäkkých potravín, ako sú bylinky a podobne. Nastavenie II je vhodné na sekanie tvrdých potravín.</w:t>
      </w:r>
    </w:p>
    <w:p w14:paraId="5263B48E"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eastAsia="cs-CZ"/>
        </w:rPr>
        <w:t> </w:t>
      </w:r>
    </w:p>
    <w:p w14:paraId="561292E9"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Funkcie</w:t>
      </w:r>
    </w:p>
    <w:p w14:paraId="219AE0FE"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Krájanie / sekanie – mrkva, zemiaky, atď.</w:t>
      </w:r>
    </w:p>
    <w:p w14:paraId="4DB63CC6"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Pozri obr. Ⅰ.</w:t>
      </w:r>
    </w:p>
    <w:p w14:paraId="6346633A" w14:textId="33B5FEA4"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Položte nádobu na motor a otočte ju v smere hodinových ručičiek a zablokujte ju. Uistite sa, že </w:t>
      </w:r>
      <w:r>
        <w:rPr>
          <w:bCs/>
          <w:noProof/>
          <w:sz w:val="16"/>
          <w:szCs w:val="16"/>
        </w:rPr>
        <w:drawing>
          <wp:inline distT="0" distB="0" distL="0" distR="0" wp14:anchorId="4ABB1C1E" wp14:editId="18093153">
            <wp:extent cx="327660" cy="129540"/>
            <wp:effectExtent l="0" t="0" r="0" b="381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7660" cy="129540"/>
                    </a:xfrm>
                    <a:prstGeom prst="rect">
                      <a:avLst/>
                    </a:prstGeom>
                    <a:noFill/>
                    <a:ln>
                      <a:noFill/>
                    </a:ln>
                  </pic:spPr>
                </pic:pic>
              </a:graphicData>
            </a:graphic>
          </wp:inline>
        </w:drawing>
      </w:r>
      <w:r w:rsidRPr="00F7351D">
        <w:rPr>
          <w:rFonts w:ascii="Times New Roman" w:eastAsia="Times New Roman" w:hAnsi="Times New Roman" w:cs="Times New Roman"/>
          <w:color w:val="000000"/>
          <w:sz w:val="16"/>
          <w:szCs w:val="16"/>
          <w:lang w:val="sk-SK" w:eastAsia="cs-CZ"/>
        </w:rPr>
        <w:t> symboly do seba zapadajú</w:t>
      </w:r>
    </w:p>
    <w:p w14:paraId="1E59861C"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Vložte rezný kotúč na hriadeľ motora</w:t>
      </w:r>
    </w:p>
    <w:p w14:paraId="6B7A9212"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eastAsia="cs-CZ"/>
        </w:rPr>
        <w:t> </w:t>
      </w:r>
    </w:p>
    <w:p w14:paraId="5842BBB1"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Krájanie Čepeľ musí lícom nahor</w:t>
      </w:r>
    </w:p>
    <w:p w14:paraId="13275895"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Sekanie: Čepele musia lícom nadol</w:t>
      </w:r>
    </w:p>
    <w:p w14:paraId="677E1974"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Položte príslušenstvo na krájanie alebo krájanie na nádobu a uzamknite v smere hodinových ručičiek</w:t>
      </w:r>
    </w:p>
    <w:p w14:paraId="6BA3625C"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Dávkovač musí byť umiestnený na bočnej strane zariadenia.</w:t>
      </w:r>
    </w:p>
    <w:p w14:paraId="760160D9"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Umiestnite vhodnú nádobu pod dávkovač, kde chcete krájať alebo sekať potraviny</w:t>
      </w:r>
    </w:p>
    <w:p w14:paraId="2DED67BC"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Zapojte zástrčku do sieťovej zásuvky a otočte gombík, aby ste vybrali</w:t>
      </w:r>
    </w:p>
    <w:p w14:paraId="07B1575D"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xml:space="preserve">■■ Vložte potraviny do </w:t>
      </w:r>
      <w:proofErr w:type="spellStart"/>
      <w:r w:rsidRPr="00F7351D">
        <w:rPr>
          <w:rFonts w:ascii="Times New Roman" w:eastAsia="Times New Roman" w:hAnsi="Times New Roman" w:cs="Times New Roman"/>
          <w:color w:val="000000"/>
          <w:sz w:val="16"/>
          <w:szCs w:val="16"/>
          <w:lang w:val="sk-SK" w:eastAsia="cs-CZ"/>
        </w:rPr>
        <w:t>ppper</w:t>
      </w:r>
      <w:proofErr w:type="spellEnd"/>
      <w:r w:rsidRPr="00F7351D">
        <w:rPr>
          <w:rFonts w:ascii="Times New Roman" w:eastAsia="Times New Roman" w:hAnsi="Times New Roman" w:cs="Times New Roman"/>
          <w:color w:val="000000"/>
          <w:sz w:val="16"/>
          <w:szCs w:val="16"/>
          <w:lang w:val="sk-SK" w:eastAsia="cs-CZ"/>
        </w:rPr>
        <w:t xml:space="preserve"> a použite </w:t>
      </w:r>
      <w:proofErr w:type="spellStart"/>
      <w:r w:rsidRPr="00F7351D">
        <w:rPr>
          <w:rFonts w:ascii="Times New Roman" w:eastAsia="Times New Roman" w:hAnsi="Times New Roman" w:cs="Times New Roman"/>
          <w:color w:val="000000"/>
          <w:sz w:val="16"/>
          <w:szCs w:val="16"/>
          <w:lang w:val="sk-SK" w:eastAsia="cs-CZ"/>
        </w:rPr>
        <w:t>rammer</w:t>
      </w:r>
      <w:proofErr w:type="spellEnd"/>
      <w:r w:rsidRPr="00F7351D">
        <w:rPr>
          <w:rFonts w:ascii="Times New Roman" w:eastAsia="Times New Roman" w:hAnsi="Times New Roman" w:cs="Times New Roman"/>
          <w:color w:val="000000"/>
          <w:sz w:val="16"/>
          <w:szCs w:val="16"/>
          <w:lang w:val="sk-SK" w:eastAsia="cs-CZ"/>
        </w:rPr>
        <w:t>. </w:t>
      </w:r>
      <w:proofErr w:type="spellStart"/>
      <w:r w:rsidRPr="00F7351D">
        <w:rPr>
          <w:rFonts w:ascii="Times New Roman" w:eastAsia="Times New Roman" w:hAnsi="Times New Roman" w:cs="Times New Roman"/>
          <w:color w:val="000000"/>
          <w:sz w:val="16"/>
          <w:szCs w:val="16"/>
          <w:lang w:val="sk-SK" w:eastAsia="cs-CZ"/>
        </w:rPr>
        <w:t>Nevytlajte</w:t>
      </w:r>
      <w:proofErr w:type="spellEnd"/>
      <w:r w:rsidRPr="00F7351D">
        <w:rPr>
          <w:rFonts w:ascii="Times New Roman" w:eastAsia="Times New Roman" w:hAnsi="Times New Roman" w:cs="Times New Roman"/>
          <w:color w:val="000000"/>
          <w:sz w:val="16"/>
          <w:szCs w:val="16"/>
          <w:lang w:val="sk-SK" w:eastAsia="cs-CZ"/>
        </w:rPr>
        <w:t xml:space="preserve"> príliš veľký tlak a neumierajte prsty dovnútra.</w:t>
      </w:r>
    </w:p>
    <w:p w14:paraId="397149E0"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V nádobe sa zbierajú spracované potraviny.</w:t>
      </w:r>
    </w:p>
    <w:p w14:paraId="4A2BEDF7"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Odomknite a odstráňte všetky jednotlivé prílohy.</w:t>
      </w:r>
    </w:p>
    <w:p w14:paraId="12550389"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eastAsia="cs-CZ"/>
        </w:rPr>
        <w:t> </w:t>
      </w:r>
    </w:p>
    <w:p w14:paraId="62755A56"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Sekanie bylín, cibule atď.</w:t>
      </w:r>
      <w:r w:rsidRPr="00F7351D">
        <w:rPr>
          <w:rFonts w:ascii="Times New Roman" w:eastAsia="Times New Roman" w:hAnsi="Times New Roman" w:cs="Times New Roman"/>
          <w:color w:val="000000"/>
          <w:sz w:val="16"/>
          <w:szCs w:val="16"/>
          <w:lang w:eastAsia="cs-CZ"/>
        </w:rPr>
        <w:t>.</w:t>
      </w:r>
    </w:p>
    <w:p w14:paraId="4B177E97"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Pozri obr.</w:t>
      </w:r>
    </w:p>
    <w:p w14:paraId="5F604F87" w14:textId="2F875EFB"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Položte nádobu na motor a otočte ju v smere hodinových ručičiek a zablokujte ju. Uistite sa, že </w:t>
      </w:r>
      <w:r>
        <w:rPr>
          <w:bCs/>
          <w:noProof/>
          <w:sz w:val="16"/>
          <w:szCs w:val="16"/>
        </w:rPr>
        <w:drawing>
          <wp:inline distT="0" distB="0" distL="0" distR="0" wp14:anchorId="7CE3B1D6" wp14:editId="4441E8A8">
            <wp:extent cx="327660" cy="129540"/>
            <wp:effectExtent l="0" t="0" r="0" b="381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7660" cy="129540"/>
                    </a:xfrm>
                    <a:prstGeom prst="rect">
                      <a:avLst/>
                    </a:prstGeom>
                    <a:noFill/>
                    <a:ln>
                      <a:noFill/>
                    </a:ln>
                  </pic:spPr>
                </pic:pic>
              </a:graphicData>
            </a:graphic>
          </wp:inline>
        </w:drawing>
      </w:r>
      <w:r w:rsidRPr="00F7351D">
        <w:rPr>
          <w:rFonts w:ascii="Times New Roman" w:eastAsia="Times New Roman" w:hAnsi="Times New Roman" w:cs="Times New Roman"/>
          <w:color w:val="000000"/>
          <w:sz w:val="16"/>
          <w:szCs w:val="16"/>
          <w:lang w:val="sk-SK" w:eastAsia="cs-CZ"/>
        </w:rPr>
        <w:t> symboly do seba zapadajú</w:t>
      </w:r>
    </w:p>
    <w:p w14:paraId="0CD7E4BC"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Nasať čepeľ a otočiť ju proti smeru hodinových ručičiek</w:t>
      </w:r>
    </w:p>
    <w:p w14:paraId="516EA8FB"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kým si myslíte, že je prilepené.</w:t>
      </w:r>
    </w:p>
    <w:p w14:paraId="1D55973A"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Potraviny nahrubo nasekajte bez prekročenia maximálnej úrovne plnenia "Max".</w:t>
      </w:r>
    </w:p>
    <w:p w14:paraId="77975114"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UPOZORNENIE: Čepele sú veľmi ostré.</w:t>
      </w:r>
    </w:p>
    <w:p w14:paraId="030E5146"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Položte veko na nádobu a zablokujte ho otáčaním v smere hodinových ručičiek</w:t>
      </w:r>
    </w:p>
    <w:p w14:paraId="57509836"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Zapojte zástrčku do sieťovej zásuvky a otočte gombík, aby ste vybrali nastavenie sily</w:t>
      </w:r>
    </w:p>
    <w:p w14:paraId="49EC28C9"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Pred odstránením krytu prístroj po použití vždy vypnite a odpojte zo siete. S dôrazom odstráňte čepele a potraviny</w:t>
      </w:r>
    </w:p>
    <w:p w14:paraId="03E57759"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lastRenderedPageBreak/>
        <w:t>•■ Ak chcete spracovať ďalšie potraviny po prvom cykle, pred opätovným vložením skontrolujte jednotku čepele, aby ste sa uistili, že zariadenie nie je zvyšky potravín.</w:t>
      </w:r>
    </w:p>
    <w:p w14:paraId="15203A05"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eastAsia="cs-CZ"/>
        </w:rPr>
        <w:t> </w:t>
      </w:r>
    </w:p>
    <w:p w14:paraId="105E9D7F"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Miešanie</w:t>
      </w:r>
    </w:p>
    <w:p w14:paraId="18CCD626"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xml:space="preserve">vaječné bielky, </w:t>
      </w:r>
      <w:proofErr w:type="spellStart"/>
      <w:r w:rsidRPr="00F7351D">
        <w:rPr>
          <w:rFonts w:ascii="Times New Roman" w:eastAsia="Times New Roman" w:hAnsi="Times New Roman" w:cs="Times New Roman"/>
          <w:color w:val="000000"/>
          <w:sz w:val="16"/>
          <w:szCs w:val="16"/>
          <w:lang w:val="sk-SK" w:eastAsia="cs-CZ"/>
        </w:rPr>
        <w:t>mayonnaise</w:t>
      </w:r>
      <w:proofErr w:type="spellEnd"/>
    </w:p>
    <w:p w14:paraId="05402E73"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Pozri obr.</w:t>
      </w:r>
    </w:p>
    <w:p w14:paraId="0A429F90" w14:textId="576FD00D"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Umiestnite nádobu na motor a otočte ju v smere hodinových ručičiek a zablokujte ju. Uistite sa, že </w:t>
      </w:r>
      <w:r>
        <w:rPr>
          <w:bCs/>
          <w:noProof/>
          <w:sz w:val="16"/>
          <w:szCs w:val="16"/>
        </w:rPr>
        <w:drawing>
          <wp:inline distT="0" distB="0" distL="0" distR="0" wp14:anchorId="5CD00B74" wp14:editId="00444DF8">
            <wp:extent cx="327660" cy="129540"/>
            <wp:effectExtent l="0" t="0" r="0" b="381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7660" cy="129540"/>
                    </a:xfrm>
                    <a:prstGeom prst="rect">
                      <a:avLst/>
                    </a:prstGeom>
                    <a:noFill/>
                    <a:ln>
                      <a:noFill/>
                    </a:ln>
                  </pic:spPr>
                </pic:pic>
              </a:graphicData>
            </a:graphic>
          </wp:inline>
        </w:drawing>
      </w:r>
      <w:r w:rsidRPr="00F7351D">
        <w:rPr>
          <w:rFonts w:ascii="Times New Roman" w:eastAsia="Times New Roman" w:hAnsi="Times New Roman" w:cs="Times New Roman"/>
          <w:color w:val="000000"/>
          <w:sz w:val="16"/>
          <w:szCs w:val="16"/>
          <w:lang w:val="sk-SK" w:eastAsia="cs-CZ"/>
        </w:rPr>
        <w:t> symboly do seba zapadajú</w:t>
      </w:r>
    </w:p>
    <w:p w14:paraId="38F00A1D"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Vložte zmiešavací disk</w:t>
      </w:r>
    </w:p>
    <w:p w14:paraId="6BC0DA37"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Vložte ingrediencie do nádoby.</w:t>
      </w:r>
    </w:p>
    <w:p w14:paraId="60806E75"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Množstvo náplní:</w:t>
      </w:r>
    </w:p>
    <w:p w14:paraId="3A1A6FB9"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Krém: max. 170 ml</w:t>
      </w:r>
    </w:p>
    <w:p w14:paraId="233CD14B"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Vajcia biele: max. 3 vajcia</w:t>
      </w:r>
    </w:p>
    <w:p w14:paraId="6F35EFDA"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proofErr w:type="spellStart"/>
      <w:r w:rsidRPr="00F7351D">
        <w:rPr>
          <w:rFonts w:ascii="Times New Roman" w:eastAsia="Times New Roman" w:hAnsi="Times New Roman" w:cs="Times New Roman"/>
          <w:color w:val="000000"/>
          <w:sz w:val="16"/>
          <w:szCs w:val="16"/>
          <w:lang w:val="sk-SK" w:eastAsia="cs-CZ"/>
        </w:rPr>
        <w:t>Mayonnaise</w:t>
      </w:r>
      <w:proofErr w:type="spellEnd"/>
      <w:r w:rsidRPr="00F7351D">
        <w:rPr>
          <w:rFonts w:ascii="Times New Roman" w:eastAsia="Times New Roman" w:hAnsi="Times New Roman" w:cs="Times New Roman"/>
          <w:color w:val="000000"/>
          <w:sz w:val="16"/>
          <w:szCs w:val="16"/>
          <w:lang w:val="sk-SK" w:eastAsia="cs-CZ"/>
        </w:rPr>
        <w:t>: až po značku maximálnej hladiny "Max"</w:t>
      </w:r>
    </w:p>
    <w:p w14:paraId="033F7496"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Nasaďte veko nádoby a otočte ho v smere hodinových ručičiek</w:t>
      </w:r>
    </w:p>
    <w:p w14:paraId="346851AB"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xml:space="preserve">Tip: Otvorenie na vrchnáku nádoby vám umožní pridať tekuté prísady (napr. </w:t>
      </w:r>
      <w:proofErr w:type="spellStart"/>
      <w:r w:rsidRPr="00F7351D">
        <w:rPr>
          <w:rFonts w:ascii="Times New Roman" w:eastAsia="Times New Roman" w:hAnsi="Times New Roman" w:cs="Times New Roman"/>
          <w:color w:val="000000"/>
          <w:sz w:val="16"/>
          <w:szCs w:val="16"/>
          <w:lang w:val="sk-SK" w:eastAsia="cs-CZ"/>
        </w:rPr>
        <w:t>mayonnaise</w:t>
      </w:r>
      <w:proofErr w:type="spellEnd"/>
      <w:r w:rsidRPr="00F7351D">
        <w:rPr>
          <w:rFonts w:ascii="Times New Roman" w:eastAsia="Times New Roman" w:hAnsi="Times New Roman" w:cs="Times New Roman"/>
          <w:color w:val="000000"/>
          <w:sz w:val="16"/>
          <w:szCs w:val="16"/>
          <w:lang w:val="sk-SK" w:eastAsia="cs-CZ"/>
        </w:rPr>
        <w:t xml:space="preserve"> </w:t>
      </w:r>
      <w:proofErr w:type="spellStart"/>
      <w:r w:rsidRPr="00F7351D">
        <w:rPr>
          <w:rFonts w:ascii="Times New Roman" w:eastAsia="Times New Roman" w:hAnsi="Times New Roman" w:cs="Times New Roman"/>
          <w:color w:val="000000"/>
          <w:sz w:val="16"/>
          <w:szCs w:val="16"/>
          <w:lang w:val="sk-SK" w:eastAsia="cs-CZ"/>
        </w:rPr>
        <w:t>oil</w:t>
      </w:r>
      <w:proofErr w:type="spellEnd"/>
      <w:r w:rsidRPr="00F7351D">
        <w:rPr>
          <w:rFonts w:ascii="Times New Roman" w:eastAsia="Times New Roman" w:hAnsi="Times New Roman" w:cs="Times New Roman"/>
          <w:color w:val="000000"/>
          <w:sz w:val="16"/>
          <w:szCs w:val="16"/>
          <w:lang w:val="sk-SK" w:eastAsia="cs-CZ"/>
        </w:rPr>
        <w:t>) počas procesu prípravy.</w:t>
      </w:r>
    </w:p>
    <w:p w14:paraId="2111E94A"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Zapojte zástrčku do zásuvky na stene a otočte gombík, aby ste vybrali</w:t>
      </w:r>
    </w:p>
    <w:p w14:paraId="472F7008"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Pred odstránením krytu prístroj po použití vždy vypnite a odpojte zo siete.</w:t>
      </w:r>
    </w:p>
    <w:p w14:paraId="01E9CCEF"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 Odomknite a odstráňte jednotlivé príslušenstvo</w:t>
      </w:r>
    </w:p>
    <w:p w14:paraId="00537C3A" w14:textId="3D0CA68D"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eastAsia="cs-CZ"/>
        </w:rPr>
        <w:t>  </w:t>
      </w:r>
    </w:p>
    <w:p w14:paraId="1DD17D23"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eastAsia="cs-CZ"/>
        </w:rPr>
        <w:t> </w:t>
      </w:r>
    </w:p>
    <w:p w14:paraId="08BA66CF"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eastAsia="cs-CZ"/>
        </w:rPr>
        <w:t> </w:t>
      </w:r>
    </w:p>
    <w:p w14:paraId="7206D2D0"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Po ukončení prevádzky</w:t>
      </w:r>
    </w:p>
    <w:p w14:paraId="0AD25793"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Po každom použití spotrebič dôkladne umyte (pozri </w:t>
      </w:r>
      <w:r w:rsidRPr="00F7351D">
        <w:rPr>
          <w:rFonts w:ascii="Times New Roman" w:eastAsia="Times New Roman" w:hAnsi="Times New Roman" w:cs="Times New Roman"/>
          <w:i/>
          <w:iCs/>
          <w:color w:val="000000"/>
          <w:sz w:val="16"/>
          <w:szCs w:val="16"/>
          <w:lang w:val="sk-SK" w:eastAsia="cs-CZ"/>
        </w:rPr>
        <w:t>Čistenie a údržba</w:t>
      </w:r>
      <w:r w:rsidRPr="00F7351D">
        <w:rPr>
          <w:rFonts w:ascii="Times New Roman" w:eastAsia="Times New Roman" w:hAnsi="Times New Roman" w:cs="Times New Roman"/>
          <w:color w:val="000000"/>
          <w:sz w:val="16"/>
          <w:szCs w:val="16"/>
          <w:lang w:eastAsia="cs-CZ"/>
        </w:rPr>
        <w:t>).</w:t>
      </w:r>
    </w:p>
    <w:p w14:paraId="427645FE"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Vyprázdnite nádobu.</w:t>
      </w:r>
    </w:p>
    <w:p w14:paraId="4E6805D4"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 xml:space="preserve">Odstráňte </w:t>
      </w:r>
      <w:proofErr w:type="spellStart"/>
      <w:r w:rsidRPr="00F7351D">
        <w:rPr>
          <w:rFonts w:ascii="Times New Roman" w:eastAsia="Times New Roman" w:hAnsi="Times New Roman" w:cs="Times New Roman"/>
          <w:color w:val="000000"/>
          <w:sz w:val="16"/>
          <w:szCs w:val="16"/>
          <w:lang w:val="sk-SK" w:eastAsia="cs-CZ"/>
        </w:rPr>
        <w:t>rammer</w:t>
      </w:r>
      <w:proofErr w:type="spellEnd"/>
      <w:r w:rsidRPr="00F7351D">
        <w:rPr>
          <w:rFonts w:ascii="Times New Roman" w:eastAsia="Times New Roman" w:hAnsi="Times New Roman" w:cs="Times New Roman"/>
          <w:color w:val="000000"/>
          <w:sz w:val="16"/>
          <w:szCs w:val="16"/>
          <w:lang w:val="sk-SK" w:eastAsia="cs-CZ"/>
        </w:rPr>
        <w:t>.</w:t>
      </w:r>
    </w:p>
    <w:p w14:paraId="07B466B8" w14:textId="77777777" w:rsidR="00F7351D" w:rsidRPr="00F7351D" w:rsidRDefault="00F7351D" w:rsidP="00F7351D">
      <w:pPr>
        <w:spacing w:after="0" w:line="240" w:lineRule="auto"/>
        <w:ind w:left="360"/>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eastAsia="cs-CZ"/>
        </w:rPr>
        <w:t> </w:t>
      </w:r>
    </w:p>
    <w:p w14:paraId="2ED54602"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eastAsia="cs-CZ"/>
        </w:rPr>
        <w:t> </w:t>
      </w:r>
    </w:p>
    <w:p w14:paraId="46EB9829"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eastAsia="cs-CZ"/>
        </w:rPr>
        <w:t> </w:t>
      </w:r>
    </w:p>
    <w:p w14:paraId="57394A24"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Čistenie a údržba</w:t>
      </w:r>
    </w:p>
    <w:p w14:paraId="4BDE1A79"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Pred každým čistením vytiahnite zástrčku zo zásuvky.</w:t>
      </w:r>
    </w:p>
    <w:p w14:paraId="22AA742B"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Na čistenie nepoužívajte žiadne abrazívne alebo agresívne čistiace prostriedky ani tvrdé kefky.</w:t>
      </w:r>
    </w:p>
    <w:p w14:paraId="003751CB"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 xml:space="preserve">Telo spotrebiča </w:t>
      </w:r>
      <w:proofErr w:type="gramStart"/>
      <w:r w:rsidRPr="00F7351D">
        <w:rPr>
          <w:rFonts w:ascii="Times New Roman" w:eastAsia="Times New Roman" w:hAnsi="Times New Roman" w:cs="Times New Roman"/>
          <w:color w:val="000000"/>
          <w:sz w:val="16"/>
          <w:szCs w:val="16"/>
          <w:lang w:val="sk-SK" w:eastAsia="cs-CZ"/>
        </w:rPr>
        <w:t>nesmie</w:t>
      </w:r>
      <w:proofErr w:type="gramEnd"/>
      <w:r w:rsidRPr="00F7351D">
        <w:rPr>
          <w:rFonts w:ascii="Times New Roman" w:eastAsia="Times New Roman" w:hAnsi="Times New Roman" w:cs="Times New Roman"/>
          <w:color w:val="000000"/>
          <w:sz w:val="16"/>
          <w:szCs w:val="16"/>
          <w:lang w:val="sk-SK" w:eastAsia="cs-CZ"/>
        </w:rPr>
        <w:t xml:space="preserve"> byť z dôvodov elektrickej bezpečnosti ponorené do kvapaliny ani nesmie prísť do styku s kvapalinami.</w:t>
      </w:r>
    </w:p>
    <w:p w14:paraId="654986C0"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Telo spotrebiča očistite ľahko navlhčenou handričkou.</w:t>
      </w:r>
    </w:p>
    <w:p w14:paraId="50C361D2" w14:textId="77777777" w:rsidR="00F7351D" w:rsidRPr="00F7351D" w:rsidRDefault="00F7351D" w:rsidP="00F7351D">
      <w:pPr>
        <w:spacing w:after="0" w:line="240" w:lineRule="auto"/>
        <w:ind w:left="360" w:hanging="360"/>
        <w:rPr>
          <w:rFonts w:ascii="Times New Roman" w:eastAsia="Times New Roman" w:hAnsi="Times New Roman" w:cs="Times New Roman"/>
          <w:color w:val="000000"/>
          <w:sz w:val="27"/>
          <w:szCs w:val="27"/>
          <w:lang w:eastAsia="cs-CZ"/>
        </w:rPr>
      </w:pPr>
      <w:r w:rsidRPr="00F7351D">
        <w:rPr>
          <w:rFonts w:ascii="Symbol" w:eastAsia="Times New Roman" w:hAnsi="Symbol" w:cs="Times New Roman"/>
          <w:color w:val="000000"/>
          <w:sz w:val="16"/>
          <w:szCs w:val="16"/>
          <w:lang w:eastAsia="cs-CZ"/>
        </w:rPr>
        <w:t>·</w:t>
      </w:r>
      <w:r w:rsidRPr="00F7351D">
        <w:rPr>
          <w:rFonts w:ascii="Times New Roman" w:eastAsia="Times New Roman" w:hAnsi="Times New Roman" w:cs="Times New Roman"/>
          <w:color w:val="000000"/>
          <w:sz w:val="14"/>
          <w:szCs w:val="14"/>
          <w:lang w:eastAsia="cs-CZ"/>
        </w:rPr>
        <w:t>        </w:t>
      </w:r>
      <w:r w:rsidRPr="00F7351D">
        <w:rPr>
          <w:rFonts w:ascii="Times New Roman" w:eastAsia="Times New Roman" w:hAnsi="Times New Roman" w:cs="Times New Roman"/>
          <w:color w:val="000000"/>
          <w:sz w:val="16"/>
          <w:szCs w:val="16"/>
          <w:lang w:val="sk-SK" w:eastAsia="cs-CZ"/>
        </w:rPr>
        <w:t xml:space="preserve">Pozornosť! Čepele v nadstavci sú ostré! Na ich čistenie použite </w:t>
      </w:r>
      <w:proofErr w:type="spellStart"/>
      <w:r w:rsidRPr="00F7351D">
        <w:rPr>
          <w:rFonts w:ascii="Times New Roman" w:eastAsia="Times New Roman" w:hAnsi="Times New Roman" w:cs="Times New Roman"/>
          <w:color w:val="000000"/>
          <w:sz w:val="16"/>
          <w:szCs w:val="16"/>
          <w:lang w:val="sk-SK" w:eastAsia="cs-CZ"/>
        </w:rPr>
        <w:t>priedušte</w:t>
      </w:r>
      <w:proofErr w:type="spellEnd"/>
      <w:r w:rsidRPr="00F7351D">
        <w:rPr>
          <w:rFonts w:ascii="Times New Roman" w:eastAsia="Times New Roman" w:hAnsi="Times New Roman" w:cs="Times New Roman"/>
          <w:color w:val="000000"/>
          <w:sz w:val="16"/>
          <w:szCs w:val="16"/>
          <w:lang w:val="sk-SK" w:eastAsia="cs-CZ"/>
        </w:rPr>
        <w:t xml:space="preserve"> čistiacu kefku!</w:t>
      </w:r>
    </w:p>
    <w:p w14:paraId="728C96FE"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eastAsia="cs-CZ"/>
        </w:rPr>
        <w:t> </w:t>
      </w:r>
    </w:p>
    <w:p w14:paraId="16898915"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eastAsia="cs-CZ"/>
        </w:rPr>
        <w:t> </w:t>
      </w:r>
    </w:p>
    <w:p w14:paraId="355CB961"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Likvidáciu</w:t>
      </w:r>
    </w:p>
    <w:p w14:paraId="41409468" w14:textId="6289B2E9"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Výrobky označené týmto symbolom sa musia likvidovať oddelene od domového odpadu. Tieto výrobky obsahujú cenné suroviny, ktoré možno opätovne použiť. Správna likvidácia výrobku chráni životné prostredie aj naše zdravie. Ak chcete získať ďalšie informácie o likvidácii, obráťte sa na miestny úrad alebo predajcu.</w:t>
      </w:r>
    </w:p>
    <w:p w14:paraId="658A2F46" w14:textId="4456CBC6"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eastAsia="cs-CZ"/>
        </w:rPr>
        <w:t> </w:t>
      </w:r>
    </w:p>
    <w:p w14:paraId="014473F0" w14:textId="7A92F593"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val="sk-SK" w:eastAsia="cs-CZ"/>
        </w:rPr>
        <w:t>Záruka</w:t>
      </w:r>
    </w:p>
    <w:p w14:paraId="3A207A0E" w14:textId="57A17048"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Pr>
          <w:rFonts w:ascii="Times New Roman" w:eastAsia="Times New Roman" w:hAnsi="Times New Roman" w:cs="Times New Roman"/>
          <w:noProof/>
          <w:color w:val="000000"/>
          <w:sz w:val="16"/>
          <w:szCs w:val="16"/>
          <w:lang w:val="sk-SK" w:eastAsia="cs-CZ"/>
        </w:rPr>
        <w:drawing>
          <wp:anchor distT="0" distB="0" distL="114300" distR="114300" simplePos="0" relativeHeight="251660288" behindDoc="0" locked="0" layoutInCell="1" allowOverlap="1" wp14:anchorId="6F589AEB" wp14:editId="675D599D">
            <wp:simplePos x="0" y="0"/>
            <wp:positionH relativeFrom="margin">
              <wp:align>left</wp:align>
            </wp:positionH>
            <wp:positionV relativeFrom="paragraph">
              <wp:posOffset>86360</wp:posOffset>
            </wp:positionV>
            <wp:extent cx="248285" cy="332105"/>
            <wp:effectExtent l="0" t="0" r="0" b="0"/>
            <wp:wrapSquare wrapText="bothSides"/>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285"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351D">
        <w:rPr>
          <w:rFonts w:ascii="Times New Roman" w:eastAsia="Times New Roman" w:hAnsi="Times New Roman" w:cs="Times New Roman"/>
          <w:color w:val="000000"/>
          <w:sz w:val="16"/>
          <w:szCs w:val="16"/>
          <w:lang w:val="sk-SK" w:eastAsia="cs-CZ"/>
        </w:rPr>
        <w:t>Nároky vyplývajúce zo zákonnej záruky zostávajú týmito záručnými podmienkami nedotknuté.</w:t>
      </w:r>
    </w:p>
    <w:p w14:paraId="0AF749F3" w14:textId="127AF348"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V prípade pokračujúcej záručnej doby sa obráťte na predajcu.</w:t>
      </w:r>
    </w:p>
    <w:p w14:paraId="4BDCAC91" w14:textId="2503440E"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SEVERIN poskytuje záruku na svoje výrobky po dobu 2 rokov od dátumu ich zakúpenia. Počas tohto obdobia bezplatne odstránime všetky chyby, o ktoré sa preukáže, že pozostávajú z chýb materiálu alebo výroby a výrazne obmedzíme funkčnosť výrobku. Ostatné pohľadávky sú vylúčené.</w:t>
      </w:r>
    </w:p>
    <w:p w14:paraId="6BD526D7" w14:textId="04BEE30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Záruka sa nevzťahuje na nasledujúce prípady:</w:t>
      </w:r>
    </w:p>
    <w:p w14:paraId="6B400315" w14:textId="3B246EA5"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Poškodenie súvisiace s nedodržaním podmienok používania výrobku podľa jeho pokynov, nesprávnou manipuláciou alebo bežným opotrebovaním výrobku, ako aj ľahko rozbitných častí, ako sú sklo, plast alebo žiarovka.</w:t>
      </w:r>
    </w:p>
    <w:p w14:paraId="11C33BEF" w14:textId="1F55094A"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color w:val="000000"/>
          <w:sz w:val="16"/>
          <w:szCs w:val="16"/>
          <w:lang w:val="sk-SK" w:eastAsia="cs-CZ"/>
        </w:rPr>
        <w:t>Záruka uplynie pri oprave výrobku pri neautorizovaných službách SEVERIN. Ak si výrobok vyžaduje opravu, kontaktujte náš zákaznícky servis telefonicky alebo e-mailom. Kontaktné údaje nájdete nižšie v tomto návode.</w:t>
      </w:r>
    </w:p>
    <w:p w14:paraId="09DF0AAE" w14:textId="582977C8"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eastAsia="cs-CZ"/>
        </w:rPr>
        <w:t> </w:t>
      </w:r>
    </w:p>
    <w:p w14:paraId="4CA97A4B" w14:textId="77777777" w:rsidR="00F7351D" w:rsidRPr="00F7351D" w:rsidRDefault="00F7351D" w:rsidP="00F7351D">
      <w:pPr>
        <w:spacing w:after="0" w:line="240" w:lineRule="auto"/>
        <w:rPr>
          <w:rFonts w:ascii="Times New Roman" w:eastAsia="Times New Roman" w:hAnsi="Times New Roman" w:cs="Times New Roman"/>
          <w:color w:val="000000"/>
          <w:sz w:val="27"/>
          <w:szCs w:val="27"/>
          <w:lang w:eastAsia="cs-CZ"/>
        </w:rPr>
      </w:pPr>
      <w:r w:rsidRPr="00F7351D">
        <w:rPr>
          <w:rFonts w:ascii="Times New Roman" w:eastAsia="Times New Roman" w:hAnsi="Times New Roman" w:cs="Times New Roman"/>
          <w:b/>
          <w:bCs/>
          <w:color w:val="000000"/>
          <w:sz w:val="16"/>
          <w:szCs w:val="16"/>
          <w:lang w:eastAsia="cs-CZ"/>
        </w:rPr>
        <w:t> </w:t>
      </w:r>
    </w:p>
    <w:p w14:paraId="4BEF1862" w14:textId="0326964C" w:rsidR="00EF144A" w:rsidRDefault="00EF144A"/>
    <w:sectPr w:rsidR="00EF14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8" o:spid="_x0000_i1026" type="#_x0000_t75" style="width:25.8pt;height:10.2pt;visibility:visible;mso-wrap-style:square" o:bullet="t">
        <v:imagedata r:id="rId1" o:title=""/>
      </v:shape>
    </w:pict>
  </w:numPicBullet>
  <w:abstractNum w:abstractNumId="0" w15:restartNumberingAfterBreak="0">
    <w:nsid w:val="369B2865"/>
    <w:multiLevelType w:val="hybridMultilevel"/>
    <w:tmpl w:val="9CD8B8E4"/>
    <w:lvl w:ilvl="0" w:tplc="B9EE6E52">
      <w:start w:val="1"/>
      <w:numFmt w:val="bullet"/>
      <w:lvlText w:val=""/>
      <w:lvlPicBulletId w:val="0"/>
      <w:lvlJc w:val="left"/>
      <w:pPr>
        <w:tabs>
          <w:tab w:val="num" w:pos="720"/>
        </w:tabs>
        <w:ind w:left="720" w:hanging="360"/>
      </w:pPr>
      <w:rPr>
        <w:rFonts w:ascii="Symbol" w:hAnsi="Symbol" w:hint="default"/>
      </w:rPr>
    </w:lvl>
    <w:lvl w:ilvl="1" w:tplc="62AE2C64" w:tentative="1">
      <w:start w:val="1"/>
      <w:numFmt w:val="bullet"/>
      <w:lvlText w:val=""/>
      <w:lvlJc w:val="left"/>
      <w:pPr>
        <w:tabs>
          <w:tab w:val="num" w:pos="1440"/>
        </w:tabs>
        <w:ind w:left="1440" w:hanging="360"/>
      </w:pPr>
      <w:rPr>
        <w:rFonts w:ascii="Symbol" w:hAnsi="Symbol" w:hint="default"/>
      </w:rPr>
    </w:lvl>
    <w:lvl w:ilvl="2" w:tplc="63785588" w:tentative="1">
      <w:start w:val="1"/>
      <w:numFmt w:val="bullet"/>
      <w:lvlText w:val=""/>
      <w:lvlJc w:val="left"/>
      <w:pPr>
        <w:tabs>
          <w:tab w:val="num" w:pos="2160"/>
        </w:tabs>
        <w:ind w:left="2160" w:hanging="360"/>
      </w:pPr>
      <w:rPr>
        <w:rFonts w:ascii="Symbol" w:hAnsi="Symbol" w:hint="default"/>
      </w:rPr>
    </w:lvl>
    <w:lvl w:ilvl="3" w:tplc="CABE6968" w:tentative="1">
      <w:start w:val="1"/>
      <w:numFmt w:val="bullet"/>
      <w:lvlText w:val=""/>
      <w:lvlJc w:val="left"/>
      <w:pPr>
        <w:tabs>
          <w:tab w:val="num" w:pos="2880"/>
        </w:tabs>
        <w:ind w:left="2880" w:hanging="360"/>
      </w:pPr>
      <w:rPr>
        <w:rFonts w:ascii="Symbol" w:hAnsi="Symbol" w:hint="default"/>
      </w:rPr>
    </w:lvl>
    <w:lvl w:ilvl="4" w:tplc="2E4471F2" w:tentative="1">
      <w:start w:val="1"/>
      <w:numFmt w:val="bullet"/>
      <w:lvlText w:val=""/>
      <w:lvlJc w:val="left"/>
      <w:pPr>
        <w:tabs>
          <w:tab w:val="num" w:pos="3600"/>
        </w:tabs>
        <w:ind w:left="3600" w:hanging="360"/>
      </w:pPr>
      <w:rPr>
        <w:rFonts w:ascii="Symbol" w:hAnsi="Symbol" w:hint="default"/>
      </w:rPr>
    </w:lvl>
    <w:lvl w:ilvl="5" w:tplc="EAEAD688" w:tentative="1">
      <w:start w:val="1"/>
      <w:numFmt w:val="bullet"/>
      <w:lvlText w:val=""/>
      <w:lvlJc w:val="left"/>
      <w:pPr>
        <w:tabs>
          <w:tab w:val="num" w:pos="4320"/>
        </w:tabs>
        <w:ind w:left="4320" w:hanging="360"/>
      </w:pPr>
      <w:rPr>
        <w:rFonts w:ascii="Symbol" w:hAnsi="Symbol" w:hint="default"/>
      </w:rPr>
    </w:lvl>
    <w:lvl w:ilvl="6" w:tplc="D280F832" w:tentative="1">
      <w:start w:val="1"/>
      <w:numFmt w:val="bullet"/>
      <w:lvlText w:val=""/>
      <w:lvlJc w:val="left"/>
      <w:pPr>
        <w:tabs>
          <w:tab w:val="num" w:pos="5040"/>
        </w:tabs>
        <w:ind w:left="5040" w:hanging="360"/>
      </w:pPr>
      <w:rPr>
        <w:rFonts w:ascii="Symbol" w:hAnsi="Symbol" w:hint="default"/>
      </w:rPr>
    </w:lvl>
    <w:lvl w:ilvl="7" w:tplc="532A0498" w:tentative="1">
      <w:start w:val="1"/>
      <w:numFmt w:val="bullet"/>
      <w:lvlText w:val=""/>
      <w:lvlJc w:val="left"/>
      <w:pPr>
        <w:tabs>
          <w:tab w:val="num" w:pos="5760"/>
        </w:tabs>
        <w:ind w:left="5760" w:hanging="360"/>
      </w:pPr>
      <w:rPr>
        <w:rFonts w:ascii="Symbol" w:hAnsi="Symbol" w:hint="default"/>
      </w:rPr>
    </w:lvl>
    <w:lvl w:ilvl="8" w:tplc="B68C983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51D"/>
    <w:rsid w:val="00EF144A"/>
    <w:rsid w:val="00F735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7958A54"/>
  <w15:chartTrackingRefBased/>
  <w15:docId w15:val="{B93DDDE3-A96F-465A-84D3-FD33BC647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735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988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1490</Words>
  <Characters>8796</Characters>
  <Application>Microsoft Office Word</Application>
  <DocSecurity>0</DocSecurity>
  <Lines>73</Lines>
  <Paragraphs>20</Paragraphs>
  <ScaleCrop>false</ScaleCrop>
  <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iva.kinacova</dc:creator>
  <cp:keywords/>
  <dc:description/>
  <cp:lastModifiedBy>iva.kinacova</cp:lastModifiedBy>
  <cp:revision>1</cp:revision>
  <dcterms:created xsi:type="dcterms:W3CDTF">2021-01-04T20:12:00Z</dcterms:created>
  <dcterms:modified xsi:type="dcterms:W3CDTF">2021-01-04T20:15:00Z</dcterms:modified>
</cp:coreProperties>
</file>