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A22" w:rsidRDefault="00696A22" w:rsidP="00696A22">
      <w:pPr>
        <w:jc w:val="center"/>
      </w:pPr>
      <w:r>
        <w:rPr>
          <w:noProof/>
        </w:rPr>
        <w:drawing>
          <wp:inline distT="0" distB="0" distL="0" distR="0">
            <wp:extent cx="4514766" cy="7115175"/>
            <wp:effectExtent l="0" t="0" r="63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20CF73.tmp"/>
                    <pic:cNvPicPr/>
                  </pic:nvPicPr>
                  <pic:blipFill>
                    <a:blip r:embed="rId5">
                      <a:extLst>
                        <a:ext uri="{28A0092B-C50C-407E-A947-70E740481C1C}">
                          <a14:useLocalDpi xmlns:a14="http://schemas.microsoft.com/office/drawing/2010/main" val="0"/>
                        </a:ext>
                      </a:extLst>
                    </a:blip>
                    <a:stretch>
                      <a:fillRect/>
                    </a:stretch>
                  </pic:blipFill>
                  <pic:spPr>
                    <a:xfrm>
                      <a:off x="0" y="0"/>
                      <a:ext cx="4541654" cy="7157550"/>
                    </a:xfrm>
                    <a:prstGeom prst="rect">
                      <a:avLst/>
                    </a:prstGeom>
                  </pic:spPr>
                </pic:pic>
              </a:graphicData>
            </a:graphic>
          </wp:inline>
        </w:drawing>
      </w:r>
    </w:p>
    <w:p w:rsidR="00696A22" w:rsidRPr="00F27D99" w:rsidRDefault="00696A22" w:rsidP="00696A22">
      <w:pPr>
        <w:jc w:val="center"/>
        <w:rPr>
          <w:b/>
          <w:sz w:val="36"/>
          <w:szCs w:val="36"/>
        </w:rPr>
      </w:pPr>
      <w:r w:rsidRPr="00F27D99">
        <w:rPr>
          <w:b/>
          <w:sz w:val="36"/>
          <w:szCs w:val="36"/>
        </w:rPr>
        <w:t>MULTIMEDIA SPEAKER SYSTEM</w:t>
      </w:r>
    </w:p>
    <w:p w:rsidR="00F27D99" w:rsidRDefault="00F27D99" w:rsidP="00F27D99">
      <w:pPr>
        <w:jc w:val="center"/>
        <w:rPr>
          <w:b/>
          <w:sz w:val="40"/>
          <w:szCs w:val="40"/>
        </w:rPr>
      </w:pPr>
      <w:r w:rsidRPr="00512999">
        <w:rPr>
          <w:color w:val="FFFFFF" w:themeColor="background1"/>
          <w:sz w:val="44"/>
          <w:szCs w:val="44"/>
          <w:highlight w:val="black"/>
          <w14:reflection w14:blurRad="6350" w14:stA="50000" w14:stPos="0" w14:endA="300" w14:endPos="50000" w14:dist="29997" w14:dir="5400000" w14:fadeDir="5400000" w14:sx="100000" w14:sy="-100000" w14:kx="0" w14:ky="0" w14:algn="bl"/>
        </w:rPr>
        <w:t>EN - ENGLISH</w:t>
      </w:r>
    </w:p>
    <w:p w:rsidR="00696A22" w:rsidRPr="00696A22" w:rsidRDefault="00696A22">
      <w:pPr>
        <w:rPr>
          <w:b/>
          <w:sz w:val="40"/>
          <w:szCs w:val="40"/>
        </w:rPr>
      </w:pPr>
      <w:r w:rsidRPr="00696A22">
        <w:rPr>
          <w:b/>
          <w:sz w:val="40"/>
          <w:szCs w:val="40"/>
        </w:rPr>
        <w:lastRenderedPageBreak/>
        <w:t>REMOTE CONTROL</w:t>
      </w:r>
    </w:p>
    <w:tbl>
      <w:tblPr>
        <w:tblStyle w:val="Tabelgril"/>
        <w:tblW w:w="0" w:type="auto"/>
        <w:tblLook w:val="04A0" w:firstRow="1" w:lastRow="0" w:firstColumn="1" w:lastColumn="0" w:noHBand="0" w:noVBand="1"/>
      </w:tblPr>
      <w:tblGrid>
        <w:gridCol w:w="4675"/>
        <w:gridCol w:w="4675"/>
      </w:tblGrid>
      <w:tr w:rsidR="00696A22" w:rsidTr="00696A22">
        <w:tc>
          <w:tcPr>
            <w:tcW w:w="4675" w:type="dxa"/>
          </w:tcPr>
          <w:p w:rsidR="00696A22" w:rsidRDefault="00696A22"/>
          <w:p w:rsidR="00331FBF" w:rsidRDefault="00331FBF"/>
          <w:p w:rsidR="00331FBF" w:rsidRDefault="001C624C">
            <w:r>
              <w:rPr>
                <w:noProof/>
              </w:rPr>
              <w:drawing>
                <wp:inline distT="0" distB="0" distL="0" distR="0">
                  <wp:extent cx="2609850" cy="5281630"/>
                  <wp:effectExtent l="0" t="0" r="0" b="0"/>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204AA7.tmp"/>
                          <pic:cNvPicPr/>
                        </pic:nvPicPr>
                        <pic:blipFill>
                          <a:blip r:embed="rId6">
                            <a:extLst>
                              <a:ext uri="{28A0092B-C50C-407E-A947-70E740481C1C}">
                                <a14:useLocalDpi xmlns:a14="http://schemas.microsoft.com/office/drawing/2010/main" val="0"/>
                              </a:ext>
                            </a:extLst>
                          </a:blip>
                          <a:stretch>
                            <a:fillRect/>
                          </a:stretch>
                        </pic:blipFill>
                        <pic:spPr>
                          <a:xfrm>
                            <a:off x="0" y="0"/>
                            <a:ext cx="2610841" cy="5283635"/>
                          </a:xfrm>
                          <a:prstGeom prst="rect">
                            <a:avLst/>
                          </a:prstGeom>
                        </pic:spPr>
                      </pic:pic>
                    </a:graphicData>
                  </a:graphic>
                </wp:inline>
              </w:drawing>
            </w:r>
            <w:r w:rsidR="00331FBF">
              <w:t xml:space="preserve"> </w:t>
            </w:r>
          </w:p>
          <w:p w:rsidR="00331FBF" w:rsidRDefault="00331FBF"/>
          <w:p w:rsidR="00331FBF" w:rsidRDefault="00331FBF"/>
        </w:tc>
        <w:tc>
          <w:tcPr>
            <w:tcW w:w="4675" w:type="dxa"/>
          </w:tcPr>
          <w:p w:rsidR="00696A22" w:rsidRDefault="00696A22" w:rsidP="00696A22">
            <w:pPr>
              <w:pStyle w:val="Listparagraf"/>
              <w:numPr>
                <w:ilvl w:val="0"/>
                <w:numId w:val="1"/>
              </w:numPr>
              <w:ind w:left="171" w:hanging="171"/>
            </w:pPr>
            <w:r>
              <w:t>STANDBY: Press this button to Turn On/Turn Off the Set.</w:t>
            </w:r>
          </w:p>
          <w:p w:rsidR="00696A22" w:rsidRDefault="00696A22" w:rsidP="00696A22">
            <w:pPr>
              <w:pStyle w:val="Listparagraf"/>
              <w:numPr>
                <w:ilvl w:val="0"/>
                <w:numId w:val="1"/>
              </w:numPr>
              <w:ind w:left="171" w:hanging="171"/>
            </w:pPr>
            <w:r>
              <w:t>INPUT: Press this button to select Input (Aux/FM/BT/USB/SD).</w:t>
            </w:r>
          </w:p>
          <w:p w:rsidR="00696A22" w:rsidRDefault="00696A22" w:rsidP="00696A22">
            <w:pPr>
              <w:pStyle w:val="Listparagraf"/>
              <w:numPr>
                <w:ilvl w:val="0"/>
                <w:numId w:val="1"/>
              </w:numPr>
              <w:ind w:left="171" w:hanging="171"/>
            </w:pPr>
            <w:r>
              <w:t>USB: USB Audio Play.</w:t>
            </w:r>
          </w:p>
          <w:p w:rsidR="00696A22" w:rsidRDefault="00696A22" w:rsidP="00696A22">
            <w:pPr>
              <w:pStyle w:val="Listparagraf"/>
              <w:numPr>
                <w:ilvl w:val="0"/>
                <w:numId w:val="1"/>
              </w:numPr>
              <w:ind w:left="171" w:hanging="171"/>
            </w:pPr>
            <w:r>
              <w:t>SD: SD Audio Play.</w:t>
            </w:r>
          </w:p>
          <w:p w:rsidR="00696A22" w:rsidRDefault="00EB1FF9" w:rsidP="00696A22">
            <w:pPr>
              <w:pStyle w:val="Listparagraf"/>
              <w:numPr>
                <w:ilvl w:val="0"/>
                <w:numId w:val="1"/>
              </w:numPr>
              <w:ind w:left="171" w:hanging="171"/>
            </w:pPr>
            <w:r>
              <w:t>FM: Play FM Station.</w:t>
            </w:r>
          </w:p>
          <w:p w:rsidR="00EB1FF9" w:rsidRDefault="00EB1FF9" w:rsidP="00696A22">
            <w:pPr>
              <w:pStyle w:val="Listparagraf"/>
              <w:numPr>
                <w:ilvl w:val="0"/>
                <w:numId w:val="1"/>
              </w:numPr>
              <w:ind w:left="171" w:hanging="171"/>
            </w:pPr>
            <w:r>
              <w:t>AUX IN: AUX Audio Input.</w:t>
            </w:r>
          </w:p>
          <w:p w:rsidR="00EB1FF9" w:rsidRDefault="00EB1FF9" w:rsidP="00696A22">
            <w:pPr>
              <w:pStyle w:val="Listparagraf"/>
              <w:numPr>
                <w:ilvl w:val="0"/>
                <w:numId w:val="1"/>
              </w:numPr>
              <w:ind w:left="171" w:hanging="171"/>
            </w:pPr>
            <w:r>
              <w:t>TREBLE (-): To reduce treble of the sound.</w:t>
            </w:r>
          </w:p>
          <w:p w:rsidR="00EB1FF9" w:rsidRDefault="00EB1FF9" w:rsidP="00696A22">
            <w:pPr>
              <w:pStyle w:val="Listparagraf"/>
              <w:numPr>
                <w:ilvl w:val="0"/>
                <w:numId w:val="1"/>
              </w:numPr>
              <w:ind w:left="171" w:hanging="171"/>
            </w:pPr>
            <w:r>
              <w:t>TREBLE (+): To increase treble of the sound.</w:t>
            </w:r>
          </w:p>
          <w:p w:rsidR="00EB1FF9" w:rsidRDefault="00EB1FF9" w:rsidP="00696A22">
            <w:pPr>
              <w:pStyle w:val="Listparagraf"/>
              <w:numPr>
                <w:ilvl w:val="0"/>
                <w:numId w:val="1"/>
              </w:numPr>
              <w:ind w:left="171" w:hanging="171"/>
            </w:pPr>
            <w:proofErr w:type="gramStart"/>
            <w:r>
              <w:t>BASS(</w:t>
            </w:r>
            <w:proofErr w:type="gramEnd"/>
            <w:r>
              <w:t xml:space="preserve">-): </w:t>
            </w:r>
            <w:r w:rsidR="00B849A3">
              <w:t>To decrease the bass in the sound.</w:t>
            </w:r>
          </w:p>
          <w:p w:rsidR="00B849A3" w:rsidRDefault="00B849A3" w:rsidP="00B849A3">
            <w:pPr>
              <w:pStyle w:val="Listparagraf"/>
              <w:numPr>
                <w:ilvl w:val="0"/>
                <w:numId w:val="1"/>
              </w:numPr>
              <w:tabs>
                <w:tab w:val="left" w:pos="319"/>
              </w:tabs>
              <w:ind w:left="171" w:hanging="171"/>
            </w:pPr>
            <w:r>
              <w:t>BASS (+): To increase the bass in the sound.</w:t>
            </w:r>
          </w:p>
          <w:p w:rsidR="00B849A3" w:rsidRDefault="00B849A3" w:rsidP="00B849A3">
            <w:pPr>
              <w:pStyle w:val="Listparagraf"/>
              <w:numPr>
                <w:ilvl w:val="0"/>
                <w:numId w:val="1"/>
              </w:numPr>
              <w:tabs>
                <w:tab w:val="left" w:pos="319"/>
              </w:tabs>
              <w:ind w:left="171" w:hanging="171"/>
            </w:pPr>
            <w:proofErr w:type="gramStart"/>
            <w:r>
              <w:t>ST(</w:t>
            </w:r>
            <w:proofErr w:type="gramEnd"/>
            <w:r>
              <w:t>-): To go to Previous FM Station.</w:t>
            </w:r>
          </w:p>
          <w:p w:rsidR="00B849A3" w:rsidRDefault="00B849A3" w:rsidP="00B849A3">
            <w:pPr>
              <w:pStyle w:val="Listparagraf"/>
              <w:numPr>
                <w:ilvl w:val="0"/>
                <w:numId w:val="1"/>
              </w:numPr>
              <w:tabs>
                <w:tab w:val="left" w:pos="319"/>
              </w:tabs>
              <w:ind w:left="171" w:hanging="171"/>
            </w:pPr>
            <w:proofErr w:type="gramStart"/>
            <w:r>
              <w:t>ST(</w:t>
            </w:r>
            <w:proofErr w:type="gramEnd"/>
            <w:r>
              <w:t>+): To go to Next FM Station.</w:t>
            </w:r>
          </w:p>
          <w:p w:rsidR="0024366D" w:rsidRDefault="0024366D" w:rsidP="00B849A3">
            <w:pPr>
              <w:pStyle w:val="Listparagraf"/>
              <w:numPr>
                <w:ilvl w:val="0"/>
                <w:numId w:val="1"/>
              </w:numPr>
              <w:tabs>
                <w:tab w:val="left" w:pos="319"/>
              </w:tabs>
              <w:ind w:left="171" w:hanging="171"/>
            </w:pPr>
            <w:r>
              <w:t>PREV: In USB/SD Mode – to play previous song. In FM Mode – to go to previous radio station.</w:t>
            </w:r>
          </w:p>
          <w:p w:rsidR="0024366D" w:rsidRDefault="0024366D" w:rsidP="00B849A3">
            <w:pPr>
              <w:pStyle w:val="Listparagraf"/>
              <w:numPr>
                <w:ilvl w:val="0"/>
                <w:numId w:val="1"/>
              </w:numPr>
              <w:tabs>
                <w:tab w:val="left" w:pos="319"/>
              </w:tabs>
              <w:ind w:left="171" w:hanging="171"/>
            </w:pPr>
            <w:r>
              <w:t xml:space="preserve">NEXT: In USB/SD Mode – to play next song. In FM Mode – to go to Next </w:t>
            </w:r>
            <w:proofErr w:type="gramStart"/>
            <w:r>
              <w:t>radio</w:t>
            </w:r>
            <w:proofErr w:type="gramEnd"/>
            <w:r>
              <w:t xml:space="preserve"> Station.</w:t>
            </w:r>
          </w:p>
          <w:p w:rsidR="00B849A3" w:rsidRDefault="00B849A3" w:rsidP="00B849A3">
            <w:pPr>
              <w:pStyle w:val="Listparagraf"/>
              <w:numPr>
                <w:ilvl w:val="0"/>
                <w:numId w:val="1"/>
              </w:numPr>
              <w:tabs>
                <w:tab w:val="left" w:pos="319"/>
              </w:tabs>
              <w:ind w:left="171" w:hanging="171"/>
            </w:pPr>
            <w:r>
              <w:t xml:space="preserve"> </w:t>
            </w:r>
            <w:proofErr w:type="gramStart"/>
            <w:r w:rsidR="000B40D8">
              <w:t>VOL(</w:t>
            </w:r>
            <w:proofErr w:type="gramEnd"/>
            <w:r w:rsidR="000B40D8">
              <w:t>-) To decrease the master volume.</w:t>
            </w:r>
          </w:p>
          <w:p w:rsidR="000B40D8" w:rsidRDefault="000B40D8" w:rsidP="00B849A3">
            <w:pPr>
              <w:pStyle w:val="Listparagraf"/>
              <w:numPr>
                <w:ilvl w:val="0"/>
                <w:numId w:val="1"/>
              </w:numPr>
              <w:tabs>
                <w:tab w:val="left" w:pos="319"/>
              </w:tabs>
              <w:ind w:left="171" w:hanging="171"/>
            </w:pPr>
            <w:proofErr w:type="gramStart"/>
            <w:r>
              <w:t>VOL(</w:t>
            </w:r>
            <w:proofErr w:type="gramEnd"/>
            <w:r>
              <w:t>+) To increase the master volume.</w:t>
            </w:r>
          </w:p>
          <w:p w:rsidR="000B40D8" w:rsidRDefault="000B40D8" w:rsidP="00B849A3">
            <w:pPr>
              <w:pStyle w:val="Listparagraf"/>
              <w:numPr>
                <w:ilvl w:val="0"/>
                <w:numId w:val="1"/>
              </w:numPr>
              <w:tabs>
                <w:tab w:val="left" w:pos="319"/>
              </w:tabs>
              <w:ind w:left="171" w:hanging="171"/>
            </w:pPr>
            <w:r>
              <w:t>PL/PA/MUTE: To operate function of Play/Pause or to Mute the sound.</w:t>
            </w:r>
          </w:p>
          <w:p w:rsidR="000B40D8" w:rsidRDefault="000B40D8" w:rsidP="000B40D8">
            <w:pPr>
              <w:pStyle w:val="Listparagraf"/>
              <w:numPr>
                <w:ilvl w:val="0"/>
                <w:numId w:val="1"/>
              </w:numPr>
              <w:tabs>
                <w:tab w:val="left" w:pos="319"/>
              </w:tabs>
              <w:ind w:left="171" w:hanging="171"/>
            </w:pPr>
            <w:proofErr w:type="gramStart"/>
            <w:r>
              <w:t>FT(</w:t>
            </w:r>
            <w:proofErr w:type="gramEnd"/>
            <w:r>
              <w:t>-): FM Tuning Decreases by 0.1 MHZ by each Press.</w:t>
            </w:r>
          </w:p>
          <w:p w:rsidR="000B40D8" w:rsidRDefault="000B40D8" w:rsidP="000B40D8">
            <w:pPr>
              <w:pStyle w:val="Listparagraf"/>
              <w:numPr>
                <w:ilvl w:val="0"/>
                <w:numId w:val="1"/>
              </w:numPr>
              <w:tabs>
                <w:tab w:val="left" w:pos="319"/>
              </w:tabs>
              <w:ind w:left="171" w:hanging="171"/>
            </w:pPr>
            <w:proofErr w:type="gramStart"/>
            <w:r>
              <w:t>FT(</w:t>
            </w:r>
            <w:proofErr w:type="gramEnd"/>
            <w:r>
              <w:t xml:space="preserve">+): </w:t>
            </w:r>
            <w:r w:rsidR="00331FBF">
              <w:t>FM Tuning Increases by 0.1MHZ by each Press.</w:t>
            </w:r>
          </w:p>
          <w:p w:rsidR="00331FBF" w:rsidRDefault="00331FBF" w:rsidP="000B40D8">
            <w:pPr>
              <w:pStyle w:val="Listparagraf"/>
              <w:numPr>
                <w:ilvl w:val="0"/>
                <w:numId w:val="1"/>
              </w:numPr>
              <w:tabs>
                <w:tab w:val="left" w:pos="319"/>
              </w:tabs>
              <w:ind w:left="171" w:hanging="171"/>
            </w:pPr>
            <w:r>
              <w:t>0-9: to choose the song number in USB/SD Mode.</w:t>
            </w:r>
          </w:p>
          <w:p w:rsidR="00331FBF" w:rsidRDefault="00331FBF" w:rsidP="000B40D8">
            <w:pPr>
              <w:pStyle w:val="Listparagraf"/>
              <w:numPr>
                <w:ilvl w:val="0"/>
                <w:numId w:val="1"/>
              </w:numPr>
              <w:tabs>
                <w:tab w:val="left" w:pos="319"/>
              </w:tabs>
              <w:ind w:left="171" w:hanging="171"/>
            </w:pPr>
            <w:r>
              <w:t>REPEAT FUNCTION</w:t>
            </w:r>
          </w:p>
          <w:p w:rsidR="00331FBF" w:rsidRDefault="00331FBF" w:rsidP="00331FBF">
            <w:pPr>
              <w:pStyle w:val="Listparagraf"/>
              <w:tabs>
                <w:tab w:val="left" w:pos="319"/>
              </w:tabs>
              <w:ind w:left="171"/>
            </w:pPr>
            <w:r>
              <w:t>ONE: Repeat current song.</w:t>
            </w:r>
          </w:p>
          <w:p w:rsidR="00331FBF" w:rsidRDefault="00331FBF" w:rsidP="00331FBF">
            <w:pPr>
              <w:pStyle w:val="Listparagraf"/>
              <w:tabs>
                <w:tab w:val="left" w:pos="319"/>
              </w:tabs>
              <w:ind w:left="171"/>
            </w:pPr>
            <w:r>
              <w:t>ALL: Repeat all songs.</w:t>
            </w:r>
          </w:p>
          <w:p w:rsidR="00331FBF" w:rsidRDefault="00331FBF" w:rsidP="00331FBF">
            <w:pPr>
              <w:pStyle w:val="Listparagraf"/>
              <w:tabs>
                <w:tab w:val="left" w:pos="319"/>
              </w:tabs>
              <w:ind w:left="171"/>
            </w:pPr>
            <w:r>
              <w:t>SHUF: Shuffle the songs and play again and again.</w:t>
            </w:r>
          </w:p>
          <w:p w:rsidR="00331FBF" w:rsidRDefault="00331FBF" w:rsidP="00331FBF">
            <w:pPr>
              <w:pStyle w:val="Listparagraf"/>
              <w:tabs>
                <w:tab w:val="left" w:pos="319"/>
              </w:tabs>
              <w:ind w:left="171"/>
            </w:pPr>
            <w:r>
              <w:t>OFF: Play every song once, use their order.</w:t>
            </w:r>
          </w:p>
          <w:p w:rsidR="00331FBF" w:rsidRDefault="00331FBF" w:rsidP="00331FBF">
            <w:pPr>
              <w:pStyle w:val="Listparagraf"/>
              <w:numPr>
                <w:ilvl w:val="0"/>
                <w:numId w:val="1"/>
              </w:numPr>
              <w:tabs>
                <w:tab w:val="left" w:pos="319"/>
              </w:tabs>
              <w:ind w:left="171" w:hanging="171"/>
            </w:pPr>
            <w:r>
              <w:t>SEARCH: FM Station Auto Scan only.</w:t>
            </w:r>
          </w:p>
        </w:tc>
      </w:tr>
    </w:tbl>
    <w:p w:rsidR="00696A22" w:rsidRDefault="00696A22">
      <w:bookmarkStart w:id="0" w:name="_GoBack"/>
      <w:bookmarkEnd w:id="0"/>
    </w:p>
    <w:p w:rsidR="00696A22" w:rsidRDefault="00331FBF">
      <w:r>
        <w:rPr>
          <w:b/>
          <w:sz w:val="40"/>
          <w:szCs w:val="40"/>
        </w:rPr>
        <w:t>REMARK</w:t>
      </w:r>
    </w:p>
    <w:p w:rsidR="00696A22" w:rsidRDefault="00331FBF" w:rsidP="00331FBF">
      <w:pPr>
        <w:pStyle w:val="Listparagraf"/>
        <w:numPr>
          <w:ilvl w:val="0"/>
          <w:numId w:val="2"/>
        </w:numPr>
      </w:pPr>
      <w:r>
        <w:t xml:space="preserve">Do not expose the apparatus </w:t>
      </w:r>
      <w:r w:rsidR="00812BC6">
        <w:t>to high temperature, water, moisture.</w:t>
      </w:r>
    </w:p>
    <w:p w:rsidR="00812BC6" w:rsidRDefault="00812BC6" w:rsidP="00331FBF">
      <w:pPr>
        <w:pStyle w:val="Listparagraf"/>
        <w:numPr>
          <w:ilvl w:val="0"/>
          <w:numId w:val="2"/>
        </w:numPr>
      </w:pPr>
      <w:r>
        <w:t xml:space="preserve">Do not attempt to disassemble </w:t>
      </w:r>
      <w:r w:rsidR="00C73F13">
        <w:t>the product to avoid electric shock; only professionals should perform service.</w:t>
      </w:r>
    </w:p>
    <w:p w:rsidR="00C73F13" w:rsidRDefault="00C73F13" w:rsidP="00331FBF">
      <w:pPr>
        <w:pStyle w:val="Listparagraf"/>
        <w:numPr>
          <w:ilvl w:val="0"/>
          <w:numId w:val="2"/>
        </w:numPr>
      </w:pPr>
      <w:r>
        <w:t>Please turn off the power and pull out the plug when you don’t use this product.</w:t>
      </w:r>
    </w:p>
    <w:p w:rsidR="00696A22" w:rsidRDefault="006E354D">
      <w:r>
        <w:rPr>
          <w:b/>
          <w:sz w:val="40"/>
          <w:szCs w:val="40"/>
        </w:rPr>
        <w:lastRenderedPageBreak/>
        <w:t>CONTROL PANEL DIAGRAM</w:t>
      </w:r>
    </w:p>
    <w:tbl>
      <w:tblPr>
        <w:tblStyle w:val="Tabelgril"/>
        <w:tblW w:w="10261" w:type="dxa"/>
        <w:tblLook w:val="04A0" w:firstRow="1" w:lastRow="0" w:firstColumn="1" w:lastColumn="0" w:noHBand="0" w:noVBand="1"/>
      </w:tblPr>
      <w:tblGrid>
        <w:gridCol w:w="6435"/>
        <w:gridCol w:w="3826"/>
      </w:tblGrid>
      <w:tr w:rsidR="00A75F8A" w:rsidTr="001743B0">
        <w:trPr>
          <w:trHeight w:val="4254"/>
        </w:trPr>
        <w:tc>
          <w:tcPr>
            <w:tcW w:w="6435" w:type="dxa"/>
          </w:tcPr>
          <w:p w:rsidR="00A75F8A" w:rsidRDefault="00A75F8A"/>
          <w:p w:rsidR="00A75F8A" w:rsidRDefault="00A75F8A">
            <w:r w:rsidRPr="00A75F8A">
              <w:rPr>
                <w:noProof/>
              </w:rPr>
              <w:drawing>
                <wp:inline distT="0" distB="0" distL="0" distR="0" wp14:anchorId="45B07530" wp14:editId="1D8C7C9E">
                  <wp:extent cx="3848637" cy="2686425"/>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848637" cy="2686425"/>
                          </a:xfrm>
                          <a:prstGeom prst="rect">
                            <a:avLst/>
                          </a:prstGeom>
                        </pic:spPr>
                      </pic:pic>
                    </a:graphicData>
                  </a:graphic>
                </wp:inline>
              </w:drawing>
            </w:r>
          </w:p>
        </w:tc>
        <w:tc>
          <w:tcPr>
            <w:tcW w:w="3826" w:type="dxa"/>
          </w:tcPr>
          <w:p w:rsidR="00A75F8A" w:rsidRDefault="00A75F8A"/>
          <w:p w:rsidR="00A75F8A" w:rsidRDefault="00A75F8A"/>
          <w:p w:rsidR="00A75F8A" w:rsidRDefault="00A75F8A"/>
          <w:p w:rsidR="00A75F8A" w:rsidRDefault="00A75F8A"/>
          <w:p w:rsidR="00A75F8A" w:rsidRDefault="00A75F8A"/>
          <w:p w:rsidR="00A75F8A" w:rsidRDefault="00A75F8A"/>
          <w:p w:rsidR="00A75F8A" w:rsidRDefault="00A75F8A"/>
          <w:p w:rsidR="00A75F8A" w:rsidRDefault="00A75F8A"/>
          <w:p w:rsidR="00A75F8A" w:rsidRDefault="00A75F8A" w:rsidP="00A75F8A">
            <w:pPr>
              <w:pStyle w:val="Listparagraf"/>
              <w:numPr>
                <w:ilvl w:val="0"/>
                <w:numId w:val="3"/>
              </w:numPr>
            </w:pPr>
            <w:r>
              <w:t>Volume/Mode adjustment</w:t>
            </w:r>
          </w:p>
          <w:p w:rsidR="00A75F8A" w:rsidRDefault="00A75F8A" w:rsidP="00A75F8A">
            <w:pPr>
              <w:pStyle w:val="Listparagraf"/>
              <w:numPr>
                <w:ilvl w:val="0"/>
                <w:numId w:val="3"/>
              </w:numPr>
            </w:pPr>
            <w:r>
              <w:t>MODE</w:t>
            </w:r>
          </w:p>
          <w:p w:rsidR="00A75F8A" w:rsidRDefault="00A75F8A" w:rsidP="00A75F8A">
            <w:pPr>
              <w:pStyle w:val="Listparagraf"/>
              <w:numPr>
                <w:ilvl w:val="0"/>
                <w:numId w:val="3"/>
              </w:numPr>
            </w:pPr>
            <w:r>
              <w:t>Last Music/FM scan</w:t>
            </w:r>
          </w:p>
          <w:p w:rsidR="00A75F8A" w:rsidRDefault="00A75F8A" w:rsidP="00A75F8A">
            <w:pPr>
              <w:pStyle w:val="Listparagraf"/>
              <w:numPr>
                <w:ilvl w:val="0"/>
                <w:numId w:val="3"/>
              </w:numPr>
            </w:pPr>
            <w:r>
              <w:t>SD Card Slot</w:t>
            </w:r>
          </w:p>
          <w:p w:rsidR="00A75F8A" w:rsidRDefault="00A75F8A" w:rsidP="00A75F8A">
            <w:pPr>
              <w:pStyle w:val="Listparagraf"/>
              <w:numPr>
                <w:ilvl w:val="0"/>
                <w:numId w:val="3"/>
              </w:numPr>
            </w:pPr>
            <w:r>
              <w:t>USB input</w:t>
            </w:r>
          </w:p>
          <w:p w:rsidR="00A75F8A" w:rsidRDefault="00A75F8A" w:rsidP="00A75F8A">
            <w:pPr>
              <w:pStyle w:val="Listparagraf"/>
              <w:numPr>
                <w:ilvl w:val="0"/>
                <w:numId w:val="3"/>
              </w:numPr>
            </w:pPr>
            <w:r>
              <w:t>NEXT Music/FM scan</w:t>
            </w:r>
          </w:p>
          <w:p w:rsidR="00A75F8A" w:rsidRDefault="00A75F8A" w:rsidP="00A75F8A">
            <w:pPr>
              <w:pStyle w:val="Listparagraf"/>
              <w:numPr>
                <w:ilvl w:val="0"/>
                <w:numId w:val="3"/>
              </w:numPr>
            </w:pPr>
            <w:r>
              <w:t>Play/Pause</w:t>
            </w:r>
          </w:p>
        </w:tc>
      </w:tr>
    </w:tbl>
    <w:p w:rsidR="00696A22" w:rsidRDefault="00696A22"/>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713"/>
        <w:gridCol w:w="2268"/>
        <w:gridCol w:w="1695"/>
      </w:tblGrid>
      <w:tr w:rsidR="00E86B25" w:rsidTr="00E86B25">
        <w:tc>
          <w:tcPr>
            <w:tcW w:w="1558" w:type="dxa"/>
            <w:tcBorders>
              <w:bottom w:val="single" w:sz="4" w:space="0" w:color="auto"/>
            </w:tcBorders>
          </w:tcPr>
          <w:p w:rsidR="00E86B25" w:rsidRPr="00E86B25" w:rsidRDefault="00E86B25">
            <w:pPr>
              <w:rPr>
                <w:color w:val="FFFFFF" w:themeColor="background1"/>
                <w:highlight w:val="black"/>
              </w:rPr>
            </w:pPr>
            <w:r w:rsidRPr="00E86B25">
              <w:rPr>
                <w:color w:val="FFFFFF" w:themeColor="background1"/>
                <w:highlight w:val="black"/>
              </w:rPr>
              <w:t>SPEAKERS</w:t>
            </w:r>
          </w:p>
        </w:tc>
        <w:tc>
          <w:tcPr>
            <w:tcW w:w="1558" w:type="dxa"/>
            <w:tcBorders>
              <w:bottom w:val="single" w:sz="4" w:space="0" w:color="auto"/>
            </w:tcBorders>
          </w:tcPr>
          <w:p w:rsidR="00E86B25" w:rsidRDefault="00E86B25"/>
        </w:tc>
        <w:tc>
          <w:tcPr>
            <w:tcW w:w="1558" w:type="dxa"/>
            <w:tcBorders>
              <w:bottom w:val="single" w:sz="4" w:space="0" w:color="auto"/>
            </w:tcBorders>
          </w:tcPr>
          <w:p w:rsidR="00E86B25" w:rsidRDefault="00E86B25"/>
        </w:tc>
        <w:tc>
          <w:tcPr>
            <w:tcW w:w="713" w:type="dxa"/>
          </w:tcPr>
          <w:p w:rsidR="00E86B25" w:rsidRDefault="00E86B25"/>
        </w:tc>
        <w:tc>
          <w:tcPr>
            <w:tcW w:w="2268" w:type="dxa"/>
            <w:tcBorders>
              <w:bottom w:val="single" w:sz="4" w:space="0" w:color="auto"/>
            </w:tcBorders>
          </w:tcPr>
          <w:p w:rsidR="00E86B25" w:rsidRPr="00E86B25" w:rsidRDefault="00E86B25">
            <w:pPr>
              <w:rPr>
                <w:color w:val="FFFFFF" w:themeColor="background1"/>
                <w:highlight w:val="black"/>
              </w:rPr>
            </w:pPr>
            <w:r w:rsidRPr="00E86B25">
              <w:rPr>
                <w:color w:val="FFFFFF" w:themeColor="background1"/>
                <w:highlight w:val="black"/>
              </w:rPr>
              <w:t>AMPLIFIERS</w:t>
            </w:r>
          </w:p>
        </w:tc>
        <w:tc>
          <w:tcPr>
            <w:tcW w:w="1695" w:type="dxa"/>
            <w:tcBorders>
              <w:bottom w:val="single" w:sz="4" w:space="0" w:color="auto"/>
            </w:tcBorders>
          </w:tcPr>
          <w:p w:rsidR="00E86B25" w:rsidRDefault="00E86B25"/>
        </w:tc>
      </w:tr>
      <w:tr w:rsidR="00E86B25" w:rsidTr="00E86B25">
        <w:tc>
          <w:tcPr>
            <w:tcW w:w="1558" w:type="dxa"/>
            <w:tcBorders>
              <w:top w:val="single" w:sz="4" w:space="0" w:color="auto"/>
              <w:left w:val="single" w:sz="4" w:space="0" w:color="auto"/>
            </w:tcBorders>
          </w:tcPr>
          <w:p w:rsidR="00E86B25" w:rsidRDefault="00E86B25"/>
        </w:tc>
        <w:tc>
          <w:tcPr>
            <w:tcW w:w="1558" w:type="dxa"/>
            <w:tcBorders>
              <w:top w:val="single" w:sz="4" w:space="0" w:color="auto"/>
            </w:tcBorders>
          </w:tcPr>
          <w:p w:rsidR="00E86B25" w:rsidRDefault="00E86B25">
            <w:r>
              <w:t>SATELLITE SPEAKER</w:t>
            </w:r>
          </w:p>
        </w:tc>
        <w:tc>
          <w:tcPr>
            <w:tcW w:w="1558" w:type="dxa"/>
            <w:tcBorders>
              <w:top w:val="single" w:sz="4" w:space="0" w:color="auto"/>
              <w:right w:val="single" w:sz="4" w:space="0" w:color="auto"/>
            </w:tcBorders>
          </w:tcPr>
          <w:p w:rsidR="00E86B25" w:rsidRDefault="00E86B25">
            <w:r>
              <w:t>SUBWOOFER</w:t>
            </w:r>
          </w:p>
        </w:tc>
        <w:tc>
          <w:tcPr>
            <w:tcW w:w="713" w:type="dxa"/>
            <w:tcBorders>
              <w:left w:val="single" w:sz="4" w:space="0" w:color="auto"/>
              <w:right w:val="single" w:sz="4" w:space="0" w:color="auto"/>
            </w:tcBorders>
          </w:tcPr>
          <w:p w:rsidR="00E86B25" w:rsidRDefault="00E86B25"/>
        </w:tc>
        <w:tc>
          <w:tcPr>
            <w:tcW w:w="2268" w:type="dxa"/>
            <w:tcBorders>
              <w:top w:val="single" w:sz="4" w:space="0" w:color="auto"/>
              <w:left w:val="single" w:sz="4" w:space="0" w:color="auto"/>
            </w:tcBorders>
          </w:tcPr>
          <w:p w:rsidR="00E86B25" w:rsidRDefault="00E86B25">
            <w:r>
              <w:t>Channel Separation</w:t>
            </w:r>
          </w:p>
        </w:tc>
        <w:tc>
          <w:tcPr>
            <w:tcW w:w="1695" w:type="dxa"/>
            <w:tcBorders>
              <w:top w:val="single" w:sz="4" w:space="0" w:color="auto"/>
              <w:right w:val="single" w:sz="4" w:space="0" w:color="auto"/>
            </w:tcBorders>
          </w:tcPr>
          <w:p w:rsidR="00E86B25" w:rsidRDefault="00E86B25" w:rsidP="00E86B25">
            <w:pPr>
              <w:jc w:val="right"/>
            </w:pPr>
            <w:r>
              <w:t xml:space="preserve">45 </w:t>
            </w:r>
            <w:proofErr w:type="spellStart"/>
            <w:r>
              <w:t>db</w:t>
            </w:r>
            <w:proofErr w:type="spellEnd"/>
          </w:p>
        </w:tc>
      </w:tr>
      <w:tr w:rsidR="00E86B25" w:rsidTr="00E86B25">
        <w:tc>
          <w:tcPr>
            <w:tcW w:w="1558" w:type="dxa"/>
            <w:tcBorders>
              <w:left w:val="single" w:sz="4" w:space="0" w:color="auto"/>
            </w:tcBorders>
          </w:tcPr>
          <w:p w:rsidR="00E86B25" w:rsidRDefault="00E86B25">
            <w:r>
              <w:t>Driver Size</w:t>
            </w:r>
          </w:p>
        </w:tc>
        <w:tc>
          <w:tcPr>
            <w:tcW w:w="1558" w:type="dxa"/>
          </w:tcPr>
          <w:p w:rsidR="00E86B25" w:rsidRDefault="00E86B25">
            <w:r>
              <w:t>3 inch</w:t>
            </w:r>
          </w:p>
        </w:tc>
        <w:tc>
          <w:tcPr>
            <w:tcW w:w="1558" w:type="dxa"/>
            <w:tcBorders>
              <w:right w:val="single" w:sz="4" w:space="0" w:color="auto"/>
            </w:tcBorders>
          </w:tcPr>
          <w:p w:rsidR="00E86B25" w:rsidRDefault="00E86B25">
            <w:r>
              <w:t>5.25 inch</w:t>
            </w:r>
          </w:p>
        </w:tc>
        <w:tc>
          <w:tcPr>
            <w:tcW w:w="713" w:type="dxa"/>
            <w:tcBorders>
              <w:left w:val="single" w:sz="4" w:space="0" w:color="auto"/>
              <w:right w:val="single" w:sz="4" w:space="0" w:color="auto"/>
            </w:tcBorders>
          </w:tcPr>
          <w:p w:rsidR="00E86B25" w:rsidRDefault="00E86B25"/>
        </w:tc>
        <w:tc>
          <w:tcPr>
            <w:tcW w:w="2268" w:type="dxa"/>
            <w:tcBorders>
              <w:left w:val="single" w:sz="4" w:space="0" w:color="auto"/>
            </w:tcBorders>
          </w:tcPr>
          <w:p w:rsidR="00E86B25" w:rsidRDefault="00E86B25">
            <w:r>
              <w:t>Signal to Noise Ratio</w:t>
            </w:r>
          </w:p>
        </w:tc>
        <w:tc>
          <w:tcPr>
            <w:tcW w:w="1695" w:type="dxa"/>
            <w:tcBorders>
              <w:right w:val="single" w:sz="4" w:space="0" w:color="auto"/>
            </w:tcBorders>
          </w:tcPr>
          <w:p w:rsidR="00E86B25" w:rsidRDefault="00E86B25" w:rsidP="00E86B25">
            <w:pPr>
              <w:jc w:val="right"/>
            </w:pPr>
            <w:r>
              <w:t xml:space="preserve">68 </w:t>
            </w:r>
            <w:proofErr w:type="spellStart"/>
            <w:r>
              <w:t>db</w:t>
            </w:r>
            <w:proofErr w:type="spellEnd"/>
          </w:p>
        </w:tc>
      </w:tr>
      <w:tr w:rsidR="00E86B25" w:rsidTr="00E86B25">
        <w:tc>
          <w:tcPr>
            <w:tcW w:w="1558" w:type="dxa"/>
            <w:tcBorders>
              <w:left w:val="single" w:sz="4" w:space="0" w:color="auto"/>
            </w:tcBorders>
          </w:tcPr>
          <w:p w:rsidR="00E86B25" w:rsidRDefault="00E86B25">
            <w:r>
              <w:t>Impedance</w:t>
            </w:r>
          </w:p>
        </w:tc>
        <w:tc>
          <w:tcPr>
            <w:tcW w:w="1558" w:type="dxa"/>
          </w:tcPr>
          <w:p w:rsidR="00E86B25" w:rsidRDefault="00E86B25">
            <w:r>
              <w:t xml:space="preserve">4 </w:t>
            </w:r>
            <w:r>
              <w:rPr>
                <w:rFonts w:cstheme="minorHAnsi"/>
              </w:rPr>
              <w:t>Ω</w:t>
            </w:r>
          </w:p>
        </w:tc>
        <w:tc>
          <w:tcPr>
            <w:tcW w:w="1558" w:type="dxa"/>
            <w:tcBorders>
              <w:right w:val="single" w:sz="4" w:space="0" w:color="auto"/>
            </w:tcBorders>
          </w:tcPr>
          <w:p w:rsidR="00E86B25" w:rsidRDefault="00E86B25">
            <w:r>
              <w:t xml:space="preserve">4 </w:t>
            </w:r>
            <w:r>
              <w:rPr>
                <w:rFonts w:cstheme="minorHAnsi"/>
              </w:rPr>
              <w:t>Ω</w:t>
            </w:r>
          </w:p>
        </w:tc>
        <w:tc>
          <w:tcPr>
            <w:tcW w:w="713" w:type="dxa"/>
            <w:tcBorders>
              <w:left w:val="single" w:sz="4" w:space="0" w:color="auto"/>
              <w:right w:val="single" w:sz="4" w:space="0" w:color="auto"/>
            </w:tcBorders>
          </w:tcPr>
          <w:p w:rsidR="00E86B25" w:rsidRDefault="00E86B25"/>
        </w:tc>
        <w:tc>
          <w:tcPr>
            <w:tcW w:w="2268" w:type="dxa"/>
            <w:tcBorders>
              <w:left w:val="single" w:sz="4" w:space="0" w:color="auto"/>
            </w:tcBorders>
          </w:tcPr>
          <w:p w:rsidR="00E86B25" w:rsidRDefault="00E86B25">
            <w:r>
              <w:t>Power Requirements</w:t>
            </w:r>
          </w:p>
        </w:tc>
        <w:tc>
          <w:tcPr>
            <w:tcW w:w="1695" w:type="dxa"/>
            <w:tcBorders>
              <w:right w:val="single" w:sz="4" w:space="0" w:color="auto"/>
            </w:tcBorders>
          </w:tcPr>
          <w:p w:rsidR="00E86B25" w:rsidRDefault="00E86B25" w:rsidP="00E86B25">
            <w:pPr>
              <w:jc w:val="right"/>
            </w:pPr>
          </w:p>
        </w:tc>
      </w:tr>
      <w:tr w:rsidR="00E86B25" w:rsidTr="00E86B25">
        <w:tc>
          <w:tcPr>
            <w:tcW w:w="1558" w:type="dxa"/>
            <w:tcBorders>
              <w:left w:val="single" w:sz="4" w:space="0" w:color="auto"/>
              <w:bottom w:val="single" w:sz="4" w:space="0" w:color="auto"/>
            </w:tcBorders>
          </w:tcPr>
          <w:p w:rsidR="00E86B25" w:rsidRDefault="00E86B25">
            <w:r>
              <w:t>Frequency Range</w:t>
            </w:r>
          </w:p>
        </w:tc>
        <w:tc>
          <w:tcPr>
            <w:tcW w:w="1558" w:type="dxa"/>
            <w:tcBorders>
              <w:bottom w:val="single" w:sz="4" w:space="0" w:color="auto"/>
            </w:tcBorders>
          </w:tcPr>
          <w:p w:rsidR="00E86B25" w:rsidRDefault="00E86B25">
            <w:r>
              <w:t>35Hz-20KHz</w:t>
            </w:r>
          </w:p>
        </w:tc>
        <w:tc>
          <w:tcPr>
            <w:tcW w:w="1558" w:type="dxa"/>
            <w:tcBorders>
              <w:bottom w:val="single" w:sz="4" w:space="0" w:color="auto"/>
              <w:right w:val="single" w:sz="4" w:space="0" w:color="auto"/>
            </w:tcBorders>
          </w:tcPr>
          <w:p w:rsidR="00E86B25" w:rsidRDefault="00E86B25"/>
        </w:tc>
        <w:tc>
          <w:tcPr>
            <w:tcW w:w="713" w:type="dxa"/>
            <w:tcBorders>
              <w:left w:val="single" w:sz="4" w:space="0" w:color="auto"/>
              <w:right w:val="single" w:sz="4" w:space="0" w:color="auto"/>
            </w:tcBorders>
          </w:tcPr>
          <w:p w:rsidR="00E86B25" w:rsidRDefault="00E86B25"/>
        </w:tc>
        <w:tc>
          <w:tcPr>
            <w:tcW w:w="2268" w:type="dxa"/>
            <w:tcBorders>
              <w:left w:val="single" w:sz="4" w:space="0" w:color="auto"/>
              <w:bottom w:val="single" w:sz="4" w:space="0" w:color="auto"/>
            </w:tcBorders>
          </w:tcPr>
          <w:p w:rsidR="00E86B25" w:rsidRDefault="00E86B25">
            <w:r>
              <w:t>Voltage</w:t>
            </w:r>
          </w:p>
          <w:p w:rsidR="00E86B25" w:rsidRDefault="00E86B25">
            <w:r>
              <w:t xml:space="preserve">Frequency </w:t>
            </w:r>
          </w:p>
        </w:tc>
        <w:tc>
          <w:tcPr>
            <w:tcW w:w="1695" w:type="dxa"/>
            <w:tcBorders>
              <w:bottom w:val="single" w:sz="4" w:space="0" w:color="auto"/>
              <w:right w:val="single" w:sz="4" w:space="0" w:color="auto"/>
            </w:tcBorders>
          </w:tcPr>
          <w:p w:rsidR="00E86B25" w:rsidRDefault="00E86B25" w:rsidP="00E86B25">
            <w:pPr>
              <w:jc w:val="right"/>
            </w:pPr>
            <w:r>
              <w:t>220-230V~</w:t>
            </w:r>
          </w:p>
          <w:p w:rsidR="00E86B25" w:rsidRDefault="00E86B25" w:rsidP="00E86B25">
            <w:pPr>
              <w:jc w:val="right"/>
            </w:pPr>
            <w:r>
              <w:t>50Hz</w:t>
            </w:r>
          </w:p>
        </w:tc>
      </w:tr>
    </w:tbl>
    <w:p w:rsidR="006E354D" w:rsidRDefault="006E354D"/>
    <w:p w:rsidR="00732CBD" w:rsidRDefault="00732CBD">
      <w:pPr>
        <w:rPr>
          <w:b/>
          <w:sz w:val="40"/>
          <w:szCs w:val="40"/>
        </w:rPr>
      </w:pPr>
    </w:p>
    <w:p w:rsidR="00732CBD" w:rsidRDefault="00732CBD">
      <w:pPr>
        <w:rPr>
          <w:b/>
          <w:sz w:val="40"/>
          <w:szCs w:val="40"/>
        </w:rPr>
      </w:pPr>
    </w:p>
    <w:p w:rsidR="00732CBD" w:rsidRDefault="00732CBD">
      <w:pPr>
        <w:rPr>
          <w:b/>
          <w:sz w:val="40"/>
          <w:szCs w:val="40"/>
        </w:rPr>
      </w:pPr>
    </w:p>
    <w:p w:rsidR="00732CBD" w:rsidRDefault="00732CBD">
      <w:pPr>
        <w:rPr>
          <w:b/>
          <w:sz w:val="40"/>
          <w:szCs w:val="40"/>
        </w:rPr>
      </w:pPr>
    </w:p>
    <w:p w:rsidR="00732CBD" w:rsidRDefault="00732CBD">
      <w:pPr>
        <w:rPr>
          <w:b/>
          <w:sz w:val="40"/>
          <w:szCs w:val="40"/>
        </w:rPr>
      </w:pPr>
    </w:p>
    <w:p w:rsidR="00732CBD" w:rsidRDefault="00732CBD">
      <w:pPr>
        <w:rPr>
          <w:b/>
          <w:sz w:val="40"/>
          <w:szCs w:val="40"/>
        </w:rPr>
      </w:pPr>
    </w:p>
    <w:p w:rsidR="00732CBD" w:rsidRDefault="00732CBD">
      <w:pPr>
        <w:rPr>
          <w:b/>
          <w:sz w:val="40"/>
          <w:szCs w:val="40"/>
        </w:rPr>
      </w:pPr>
    </w:p>
    <w:p w:rsidR="00E86B25" w:rsidRDefault="00AF4D42">
      <w:r>
        <w:rPr>
          <w:b/>
          <w:sz w:val="40"/>
          <w:szCs w:val="40"/>
        </w:rPr>
        <w:lastRenderedPageBreak/>
        <w:t>BACK PANEL CONNECTION DIAGRAM</w:t>
      </w:r>
    </w:p>
    <w:p w:rsidR="00AF4D42" w:rsidRDefault="00732CBD">
      <w:r>
        <w:rPr>
          <w:noProof/>
        </w:rPr>
        <w:drawing>
          <wp:inline distT="0" distB="0" distL="0" distR="0">
            <wp:extent cx="5395385" cy="5695950"/>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20998A.tmp"/>
                    <pic:cNvPicPr/>
                  </pic:nvPicPr>
                  <pic:blipFill>
                    <a:blip r:embed="rId8">
                      <a:extLst>
                        <a:ext uri="{28A0092B-C50C-407E-A947-70E740481C1C}">
                          <a14:useLocalDpi xmlns:a14="http://schemas.microsoft.com/office/drawing/2010/main" val="0"/>
                        </a:ext>
                      </a:extLst>
                    </a:blip>
                    <a:stretch>
                      <a:fillRect/>
                    </a:stretch>
                  </pic:blipFill>
                  <pic:spPr>
                    <a:xfrm>
                      <a:off x="0" y="0"/>
                      <a:ext cx="5405919" cy="5707071"/>
                    </a:xfrm>
                    <a:prstGeom prst="rect">
                      <a:avLst/>
                    </a:prstGeom>
                  </pic:spPr>
                </pic:pic>
              </a:graphicData>
            </a:graphic>
          </wp:inline>
        </w:drawing>
      </w:r>
    </w:p>
    <w:p w:rsidR="00732CBD" w:rsidRDefault="00732CBD" w:rsidP="00732CBD">
      <w:pPr>
        <w:pStyle w:val="Frspaiere"/>
        <w:rPr>
          <w:rFonts w:cs="Calibri"/>
          <w:b/>
          <w:sz w:val="24"/>
          <w:szCs w:val="24"/>
        </w:rPr>
      </w:pPr>
      <w:r>
        <w:rPr>
          <w:rFonts w:cs="Calibri"/>
          <w:b/>
          <w:sz w:val="24"/>
          <w:szCs w:val="24"/>
        </w:rPr>
        <w:t>DISPOSAL OF ELECTRICAL AND ELECTRONIC EQUIPMENT</w:t>
      </w:r>
    </w:p>
    <w:p w:rsidR="00732CBD" w:rsidRDefault="00732CBD" w:rsidP="00732CBD">
      <w:pPr>
        <w:pStyle w:val="Frspaiere"/>
        <w:jc w:val="both"/>
        <w:rPr>
          <w:rFonts w:cs="Calibri"/>
          <w:sz w:val="24"/>
          <w:szCs w:val="24"/>
        </w:rPr>
      </w:pPr>
      <w:r>
        <w:rPr>
          <w:rFonts w:cs="Calibri"/>
          <w:noProof/>
          <w:sz w:val="24"/>
          <w:szCs w:val="24"/>
        </w:rPr>
        <w:drawing>
          <wp:anchor distT="0" distB="0" distL="114300" distR="114300" simplePos="0" relativeHeight="251659264" behindDoc="0" locked="0" layoutInCell="1" allowOverlap="1">
            <wp:simplePos x="0" y="0"/>
            <wp:positionH relativeFrom="column">
              <wp:posOffset>-3175</wp:posOffset>
            </wp:positionH>
            <wp:positionV relativeFrom="paragraph">
              <wp:posOffset>80010</wp:posOffset>
            </wp:positionV>
            <wp:extent cx="706755" cy="994410"/>
            <wp:effectExtent l="0" t="0" r="0" b="0"/>
            <wp:wrapThrough wrapText="bothSides">
              <wp:wrapPolygon edited="0">
                <wp:start x="0" y="0"/>
                <wp:lineTo x="0" y="21103"/>
                <wp:lineTo x="20960" y="21103"/>
                <wp:lineTo x="20960" y="0"/>
                <wp:lineTo x="0" y="0"/>
              </wp:wrapPolygon>
            </wp:wrapThrough>
            <wp:docPr id="6" name="Imagine 6" descr="WEEE mar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9" descr="WEEE marking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6755" cy="9944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sz w:val="24"/>
          <w:szCs w:val="24"/>
        </w:rPr>
        <w:t>This symbol on the product or packaging means that the product should not be treated as household waste. Do not throw garbage at the end of its life, but take it to a collection center for recycling. in this way you will help to protect the environment and be able to prevent any negative consequences that it would have on the environment and human health.</w:t>
      </w:r>
    </w:p>
    <w:p w:rsidR="00732CBD" w:rsidRDefault="00732CBD" w:rsidP="00732CBD">
      <w:pPr>
        <w:pStyle w:val="Frspaiere"/>
        <w:rPr>
          <w:rFonts w:cs="Calibri"/>
          <w:sz w:val="24"/>
          <w:szCs w:val="24"/>
        </w:rPr>
      </w:pPr>
      <w:r>
        <w:rPr>
          <w:rFonts w:cs="Calibri"/>
          <w:sz w:val="24"/>
          <w:szCs w:val="24"/>
        </w:rPr>
        <w:t>To find your nearest collection center:</w:t>
      </w:r>
    </w:p>
    <w:p w:rsidR="00732CBD" w:rsidRDefault="00732CBD" w:rsidP="00732CBD">
      <w:pPr>
        <w:pStyle w:val="Frspaiere"/>
        <w:rPr>
          <w:rFonts w:cs="Calibri"/>
          <w:sz w:val="24"/>
          <w:szCs w:val="24"/>
        </w:rPr>
      </w:pPr>
      <w:r>
        <w:rPr>
          <w:rFonts w:cs="Calibri"/>
          <w:sz w:val="24"/>
          <w:szCs w:val="24"/>
        </w:rPr>
        <w:t>-Contact local authorities</w:t>
      </w:r>
    </w:p>
    <w:p w:rsidR="00732CBD" w:rsidRDefault="00732CBD" w:rsidP="00732CBD">
      <w:pPr>
        <w:pStyle w:val="Frspaiere"/>
        <w:rPr>
          <w:rFonts w:cs="Calibri"/>
          <w:sz w:val="24"/>
          <w:szCs w:val="24"/>
        </w:rPr>
      </w:pPr>
      <w:r>
        <w:rPr>
          <w:rFonts w:cs="Calibri"/>
          <w:sz w:val="24"/>
          <w:szCs w:val="24"/>
        </w:rPr>
        <w:t>- Access the website: www.mmediu.ro</w:t>
      </w:r>
    </w:p>
    <w:p w:rsidR="00696A22" w:rsidRDefault="00732CBD">
      <w:r>
        <w:rPr>
          <w:rFonts w:cs="Calibri"/>
          <w:sz w:val="24"/>
          <w:szCs w:val="24"/>
        </w:rPr>
        <w:t>Request additional information from the store where you purchased the product.</w:t>
      </w:r>
    </w:p>
    <w:sectPr w:rsidR="00696A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00"/>
    <w:family w:val="roman"/>
    <w:pitch w:val="variable"/>
    <w:sig w:usb0="E0002AFF" w:usb1="C0007841" w:usb2="00000009" w:usb3="00000000" w:csb0="000001FF" w:csb1="00000000"/>
  </w:font>
  <w:font w:name="Calibri">
    <w:altName w:val="Century Gothic"/>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C0374"/>
    <w:multiLevelType w:val="hybridMultilevel"/>
    <w:tmpl w:val="B360F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95513B"/>
    <w:multiLevelType w:val="hybridMultilevel"/>
    <w:tmpl w:val="7A023474"/>
    <w:lvl w:ilvl="0" w:tplc="66847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4F732A"/>
    <w:multiLevelType w:val="hybridMultilevel"/>
    <w:tmpl w:val="6D8CE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A22"/>
    <w:rsid w:val="00042278"/>
    <w:rsid w:val="000B40D8"/>
    <w:rsid w:val="001743B0"/>
    <w:rsid w:val="001C624C"/>
    <w:rsid w:val="001F74F8"/>
    <w:rsid w:val="0024366D"/>
    <w:rsid w:val="00331FBF"/>
    <w:rsid w:val="00354BDB"/>
    <w:rsid w:val="00696A22"/>
    <w:rsid w:val="006E354D"/>
    <w:rsid w:val="00732CBD"/>
    <w:rsid w:val="00812BC6"/>
    <w:rsid w:val="00A75F8A"/>
    <w:rsid w:val="00AF4D42"/>
    <w:rsid w:val="00B849A3"/>
    <w:rsid w:val="00C73F13"/>
    <w:rsid w:val="00E86B25"/>
    <w:rsid w:val="00EB1FF9"/>
    <w:rsid w:val="00F2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A8D368-2E29-4035-9CFA-A47BE794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696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696A22"/>
    <w:pPr>
      <w:ind w:left="720"/>
      <w:contextualSpacing/>
    </w:pPr>
  </w:style>
  <w:style w:type="paragraph" w:styleId="Frspaiere">
    <w:name w:val="No Spacing"/>
    <w:uiPriority w:val="1"/>
    <w:qFormat/>
    <w:rsid w:val="00732CB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mp"/><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11" Type="http://schemas.openxmlformats.org/officeDocument/2006/relationships/theme" Target="theme/theme1.xml"/><Relationship Id="rId5" Type="http://schemas.openxmlformats.org/officeDocument/2006/relationships/image" Target="media/image1.tmp"/><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366</Words>
  <Characters>2088</Characters>
  <Application>Microsoft Office Word</Application>
  <DocSecurity>0</DocSecurity>
  <Lines>17</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19</cp:revision>
  <dcterms:created xsi:type="dcterms:W3CDTF">2018-03-19T08:16:00Z</dcterms:created>
  <dcterms:modified xsi:type="dcterms:W3CDTF">2018-03-19T11:47:00Z</dcterms:modified>
</cp:coreProperties>
</file>