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525A6" w14:textId="77777777" w:rsidR="002D20DC" w:rsidRDefault="002D20DC">
      <w:pPr>
        <w:jc w:val="center"/>
      </w:pPr>
    </w:p>
    <w:p w14:paraId="3B72248D" w14:textId="77777777" w:rsidR="002D20DC" w:rsidRDefault="002D20DC">
      <w:pPr>
        <w:jc w:val="both"/>
        <w:rPr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Návod k obsluze 5412</w:t>
      </w:r>
    </w:p>
    <w:p w14:paraId="24F1077F" w14:textId="77777777" w:rsidR="002D20DC" w:rsidRDefault="002D20DC">
      <w:pPr>
        <w:jc w:val="right"/>
      </w:pPr>
    </w:p>
    <w:p w14:paraId="4DB9578C" w14:textId="77777777" w:rsidR="002D20DC" w:rsidRDefault="002D20DC">
      <w:pPr>
        <w:rPr>
          <w:rFonts w:ascii="Times New Roman" w:hAnsi="Times New Roman"/>
          <w:b/>
          <w:sz w:val="48"/>
          <w:szCs w:val="48"/>
          <w:u w:val="single"/>
        </w:rPr>
      </w:pPr>
      <w:r>
        <w:rPr>
          <w:rFonts w:ascii="Times New Roman" w:hAnsi="Times New Roman"/>
          <w:b/>
          <w:sz w:val="48"/>
          <w:szCs w:val="48"/>
          <w:u w:val="single"/>
        </w:rPr>
        <w:t>SADA NA PEDIKÚRU</w:t>
      </w:r>
      <w:r>
        <w:rPr>
          <w:rFonts w:ascii="Times New Roman" w:hAnsi="Times New Roman"/>
          <w:b/>
          <w:sz w:val="48"/>
          <w:szCs w:val="48"/>
          <w:u w:val="single"/>
        </w:rPr>
        <w:tab/>
      </w:r>
      <w:r>
        <w:rPr>
          <w:rFonts w:ascii="Times New Roman" w:hAnsi="Times New Roman"/>
          <w:b/>
          <w:sz w:val="48"/>
          <w:szCs w:val="48"/>
          <w:u w:val="single"/>
        </w:rPr>
        <w:tab/>
      </w:r>
      <w:r>
        <w:rPr>
          <w:rFonts w:ascii="Times New Roman" w:hAnsi="Times New Roman"/>
          <w:b/>
          <w:sz w:val="32"/>
          <w:szCs w:val="32"/>
        </w:rPr>
        <w:t xml:space="preserve">MODEL </w:t>
      </w:r>
      <w:r>
        <w:rPr>
          <w:noProof/>
          <w:lang w:eastAsia="cs-CZ"/>
        </w:rPr>
        <w:pict w14:anchorId="7875A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198pt;height:285pt;visibility:visible">
            <v:imagedata r:id="rId5" o:title=""/>
          </v:shape>
        </w:pict>
      </w:r>
    </w:p>
    <w:p w14:paraId="5A60697A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28"/>
        </w:rPr>
      </w:pPr>
      <w:r>
        <w:rPr>
          <w:rFonts w:ascii="Arial" w:hAnsi="Arial" w:cs="Arial"/>
          <w:b/>
          <w:bCs/>
          <w:sz w:val="16"/>
          <w:szCs w:val="28"/>
        </w:rPr>
        <w:t>POPIS PŘÍSTROJE A JEHO PŘÍSLUŠENSTVÍ [Obr. Z]</w:t>
      </w:r>
    </w:p>
    <w:p w14:paraId="3FBB626F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12BC127F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24"/>
        </w:rPr>
      </w:pPr>
      <w:r>
        <w:rPr>
          <w:rFonts w:ascii="Arial" w:hAnsi="Arial" w:cs="Arial"/>
          <w:bCs/>
          <w:sz w:val="16"/>
          <w:szCs w:val="24"/>
        </w:rPr>
        <w:t xml:space="preserve">Podle obrázku [Z] v ilustrovaném průvodci zkontrolujte obsah balení. Všechna zobrazení najdete v úvodu tohoto návodu.  </w:t>
      </w:r>
    </w:p>
    <w:p w14:paraId="541E4144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24"/>
        </w:rPr>
      </w:pPr>
    </w:p>
    <w:p w14:paraId="27BAB136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1. Prostor pro váleček</w:t>
      </w:r>
    </w:p>
    <w:p w14:paraId="402D207C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2. Exfoliační váleček</w:t>
      </w:r>
    </w:p>
    <w:p w14:paraId="1E4413E9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proofErr w:type="gramStart"/>
      <w:r>
        <w:rPr>
          <w:rFonts w:ascii="Arial" w:hAnsi="Arial" w:cs="Arial"/>
          <w:sz w:val="16"/>
          <w:szCs w:val="24"/>
        </w:rPr>
        <w:t>2A</w:t>
      </w:r>
      <w:proofErr w:type="gramEnd"/>
      <w:r>
        <w:rPr>
          <w:rFonts w:ascii="Arial" w:hAnsi="Arial" w:cs="Arial"/>
          <w:sz w:val="16"/>
          <w:szCs w:val="24"/>
        </w:rPr>
        <w:t>. Povrch válečku (modrý/růžový)</w:t>
      </w:r>
    </w:p>
    <w:p w14:paraId="34BC8379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proofErr w:type="gramStart"/>
      <w:r>
        <w:rPr>
          <w:rFonts w:ascii="Arial" w:hAnsi="Arial" w:cs="Arial"/>
          <w:sz w:val="16"/>
          <w:szCs w:val="24"/>
        </w:rPr>
        <w:t>2B</w:t>
      </w:r>
      <w:proofErr w:type="gramEnd"/>
      <w:r>
        <w:rPr>
          <w:rFonts w:ascii="Arial" w:hAnsi="Arial" w:cs="Arial"/>
          <w:sz w:val="16"/>
          <w:szCs w:val="24"/>
        </w:rPr>
        <w:t>. Zakončení válečku</w:t>
      </w:r>
    </w:p>
    <w:p w14:paraId="3F0C8AC7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3. Tlačítko pro vyjmutí (uvolnění) válečku</w:t>
      </w:r>
    </w:p>
    <w:p w14:paraId="5F34DB9E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4. Vypínač </w:t>
      </w:r>
      <w:proofErr w:type="gramStart"/>
      <w:r>
        <w:rPr>
          <w:rFonts w:ascii="Arial" w:hAnsi="Arial" w:cs="Arial"/>
          <w:sz w:val="16"/>
          <w:szCs w:val="24"/>
        </w:rPr>
        <w:t>0-I</w:t>
      </w:r>
      <w:proofErr w:type="gramEnd"/>
      <w:r>
        <w:rPr>
          <w:rFonts w:ascii="Arial" w:hAnsi="Arial" w:cs="Arial"/>
          <w:sz w:val="16"/>
          <w:szCs w:val="24"/>
        </w:rPr>
        <w:t xml:space="preserve"> (</w:t>
      </w:r>
      <w:proofErr w:type="spellStart"/>
      <w:r>
        <w:rPr>
          <w:rFonts w:ascii="Arial" w:hAnsi="Arial" w:cs="Arial"/>
          <w:sz w:val="16"/>
          <w:szCs w:val="24"/>
        </w:rPr>
        <w:t>off</w:t>
      </w:r>
      <w:proofErr w:type="spellEnd"/>
      <w:r>
        <w:rPr>
          <w:rFonts w:ascii="Arial" w:hAnsi="Arial" w:cs="Arial"/>
          <w:sz w:val="16"/>
          <w:szCs w:val="24"/>
        </w:rPr>
        <w:t xml:space="preserve">/on) </w:t>
      </w:r>
    </w:p>
    <w:p w14:paraId="09DA28C0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5. Bezpečnostní tlačítko</w:t>
      </w:r>
    </w:p>
    <w:p w14:paraId="1159F3E4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6. Prostor pro baterie</w:t>
      </w:r>
    </w:p>
    <w:p w14:paraId="42EE36C3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7. Kryt prostoru pro baterie</w:t>
      </w:r>
    </w:p>
    <w:p w14:paraId="47B7B4E0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8. Kryt válečku</w:t>
      </w:r>
    </w:p>
    <w:p w14:paraId="6DA2CDA3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9. Kartáček</w:t>
      </w:r>
    </w:p>
    <w:p w14:paraId="19B7E55F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3EE72A6E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Popis charakteristik</w:t>
      </w:r>
      <w:r>
        <w:rPr>
          <w:rFonts w:ascii="Arial" w:hAnsi="Arial" w:cs="Arial"/>
          <w:sz w:val="16"/>
          <w:szCs w:val="24"/>
        </w:rPr>
        <w:t xml:space="preserve"> výrobku naleznete na vnějším obalu výrobku. </w:t>
      </w:r>
    </w:p>
    <w:p w14:paraId="45538B49" w14:textId="77777777" w:rsidR="002D20DC" w:rsidRDefault="002D20DC">
      <w:pPr>
        <w:rPr>
          <w:sz w:val="16"/>
        </w:rPr>
      </w:pPr>
      <w:r>
        <w:rPr>
          <w:rFonts w:ascii="Arial" w:hAnsi="Arial" w:cs="Arial"/>
          <w:sz w:val="16"/>
          <w:szCs w:val="24"/>
        </w:rPr>
        <w:t xml:space="preserve">Výrobek používejte pouze s příslušenstvím, které je součástí balení. </w:t>
      </w:r>
      <w:r>
        <w:rPr>
          <w:rFonts w:ascii="HelveticaWorld-Bold" w:hAnsi="HelveticaWorld-Bold" w:cs="HelveticaWorld-Bold"/>
          <w:b/>
          <w:bCs/>
          <w:sz w:val="24"/>
          <w:szCs w:val="24"/>
        </w:rPr>
        <w:br w:type="page"/>
      </w:r>
      <w:r>
        <w:rPr>
          <w:rFonts w:ascii="Arial" w:hAnsi="Arial" w:cs="Arial"/>
          <w:b/>
          <w:sz w:val="16"/>
          <w:szCs w:val="28"/>
        </w:rPr>
        <w:lastRenderedPageBreak/>
        <w:t>TECHNICKÉ ÚDAJE</w:t>
      </w:r>
    </w:p>
    <w:p w14:paraId="31135ABE" w14:textId="77777777" w:rsidR="002D20DC" w:rsidRDefault="002D20DC">
      <w:pPr>
        <w:rPr>
          <w:sz w:val="16"/>
        </w:rPr>
      </w:pPr>
      <w:r>
        <w:rPr>
          <w:noProof/>
          <w:sz w:val="16"/>
          <w:lang w:eastAsia="cs-CZ"/>
        </w:rPr>
        <w:pict w14:anchorId="5482F331">
          <v:shape id="Obrázek 3" o:spid="_x0000_i1026" type="#_x0000_t75" style="width:210.6pt;height:81pt;visibility:visible">
            <v:imagedata r:id="rId6" o:title=""/>
          </v:shape>
        </w:pict>
      </w:r>
    </w:p>
    <w:p w14:paraId="4E8D0217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6"/>
          <w:szCs w:val="24"/>
        </w:rPr>
      </w:pPr>
      <w:r>
        <w:rPr>
          <w:rFonts w:ascii="Arial" w:hAnsi="Arial" w:cs="Arial"/>
          <w:i/>
          <w:iCs/>
          <w:sz w:val="16"/>
          <w:szCs w:val="24"/>
        </w:rPr>
        <w:t xml:space="preserve"> </w:t>
      </w:r>
    </w:p>
    <w:p w14:paraId="129608BF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000000" w14:paraId="26CA9C2A" w14:textId="77777777">
        <w:tc>
          <w:tcPr>
            <w:tcW w:w="9212" w:type="dxa"/>
          </w:tcPr>
          <w:p w14:paraId="20DA3971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noProof/>
                <w:sz w:val="16"/>
                <w:szCs w:val="24"/>
              </w:rPr>
              <w:pict w14:anchorId="3EB890C4">
                <v:shape id="Obrázek 7" o:spid="_x0000_s1041" type="#_x0000_t75" style="position:absolute;left:0;text-align:left;margin-left:-.4pt;margin-top:5.75pt;width:49.5pt;height:45pt;z-index:251651072;visibility:visible">
                  <v:imagedata r:id="rId7" o:title=""/>
                  <w10:wrap type="square" side="right"/>
                </v:shape>
              </w:pict>
            </w:r>
          </w:p>
          <w:p w14:paraId="6EDA6469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24"/>
              </w:rPr>
              <w:t>POZOR!</w:t>
            </w:r>
          </w:p>
          <w:p w14:paraId="4B4B1178" w14:textId="77777777" w:rsidR="002D20DC" w:rsidRDefault="002D20D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24"/>
              </w:rPr>
              <w:t>Prostudujte si prosím následující bezpečnostní pokyny</w:t>
            </w:r>
          </w:p>
          <w:p w14:paraId="19EA1637" w14:textId="77777777" w:rsidR="002D20DC" w:rsidRDefault="002D20D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24"/>
              </w:rPr>
              <w:t xml:space="preserve"> a varování.</w:t>
            </w:r>
          </w:p>
          <w:p w14:paraId="44630BDB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24"/>
              </w:rPr>
            </w:pPr>
          </w:p>
        </w:tc>
      </w:tr>
    </w:tbl>
    <w:p w14:paraId="45D5B54C" w14:textId="77777777" w:rsidR="002D20DC" w:rsidRDefault="002D20D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24"/>
        </w:rPr>
      </w:pPr>
    </w:p>
    <w:p w14:paraId="32990DBC" w14:textId="77777777" w:rsidR="002D20DC" w:rsidRDefault="002D20DC">
      <w:pPr>
        <w:jc w:val="center"/>
        <w:rPr>
          <w:rFonts w:ascii="Arial" w:hAnsi="Arial" w:cs="Arial"/>
          <w:b/>
          <w:bCs/>
          <w:sz w:val="16"/>
          <w:szCs w:val="28"/>
        </w:rPr>
      </w:pPr>
      <w:r>
        <w:rPr>
          <w:rFonts w:ascii="Arial" w:hAnsi="Arial" w:cs="Arial"/>
          <w:b/>
          <w:bCs/>
          <w:sz w:val="16"/>
          <w:szCs w:val="28"/>
        </w:rPr>
        <w:t>BEZPEČNOSTNÍ POKYNY</w:t>
      </w:r>
    </w:p>
    <w:p w14:paraId="34B0B911" w14:textId="77777777" w:rsidR="002D20DC" w:rsidRDefault="002D20D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bCs/>
          <w:sz w:val="16"/>
          <w:szCs w:val="24"/>
        </w:rPr>
        <w:t xml:space="preserve">Po vybalení výrobku zkontrolujte (dle ilustrovaného průvodce), zda je výrobek kompletní a nebyl při přepravě poškozen. V případě pochybností přístroj nepoužívejte a kontaktujte prosím autorizované servisní středisko. </w:t>
      </w:r>
    </w:p>
    <w:p w14:paraId="7AB89DDC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</w:p>
    <w:p w14:paraId="178CF537" w14:textId="77777777" w:rsidR="002D20DC" w:rsidRDefault="002D20D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bCs/>
          <w:sz w:val="16"/>
          <w:szCs w:val="24"/>
        </w:rPr>
        <w:t>Nenechávejte děti hrát si s obalem! Plastový obal uchovávejte mimo dosah dětí; hrozí riziko udušení!</w:t>
      </w:r>
    </w:p>
    <w:p w14:paraId="15A7EEDD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</w:p>
    <w:p w14:paraId="66834A62" w14:textId="77777777" w:rsidR="002D20DC" w:rsidRDefault="002D20D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bCs/>
          <w:sz w:val="16"/>
          <w:szCs w:val="24"/>
        </w:rPr>
        <w:t xml:space="preserve">Výrobek smí být používán pouze k účelu, k němuž byl navržen, tedy jako sada na pedikúru pro použití v domácnostech. Jakékoli jiné použití není dovoleno a může představovat bezpečnostní rizika. </w:t>
      </w:r>
    </w:p>
    <w:p w14:paraId="55C970FC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</w:p>
    <w:p w14:paraId="2C005627" w14:textId="77777777" w:rsidR="002D20DC" w:rsidRDefault="002D20D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bCs/>
          <w:sz w:val="16"/>
          <w:szCs w:val="24"/>
        </w:rPr>
        <w:t xml:space="preserve">Tato sada na pedikúru je určena pouze pro ošetření lidí. Nepoužívejte tento přístroj pro ošetření zvířat. </w:t>
      </w:r>
    </w:p>
    <w:p w14:paraId="23F5F182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</w:p>
    <w:p w14:paraId="2D3ECBD0" w14:textId="77777777" w:rsidR="002D20DC" w:rsidRDefault="002D20D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bCs/>
          <w:sz w:val="16"/>
          <w:szCs w:val="24"/>
        </w:rPr>
        <w:t xml:space="preserve">Osoby se sníženými fyzickými, smyslovými či duševními schopnostmi nebo osoby s omezenými zkušenostmi či znalostmi (včetně dětí) mohou přístroj používat pouze pod dohledem osoby odpovědné za jejich bezpečnost, dohled, nebo po řádném poučení o používání výrobku. </w:t>
      </w:r>
    </w:p>
    <w:p w14:paraId="5D1DBE42" w14:textId="77777777" w:rsidR="002D20DC" w:rsidRDefault="002D20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bCs/>
          <w:sz w:val="16"/>
          <w:szCs w:val="24"/>
        </w:rPr>
        <w:t xml:space="preserve">Dejte pozor na děti, aby si s přístrojem nehrály. </w:t>
      </w:r>
    </w:p>
    <w:p w14:paraId="5918BFB1" w14:textId="77777777" w:rsidR="002D20DC" w:rsidRDefault="002D20D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  <w:bCs/>
          <w:sz w:val="16"/>
          <w:szCs w:val="24"/>
        </w:rPr>
      </w:pPr>
    </w:p>
    <w:p w14:paraId="257EE1B6" w14:textId="77777777" w:rsidR="002D20DC" w:rsidRDefault="002D20D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bCs/>
          <w:sz w:val="16"/>
          <w:szCs w:val="24"/>
        </w:rPr>
        <w:t xml:space="preserve">Nepoužívejte přístroj, pokud nefunguje správně nebo je poškozený exfoliační váleček. </w:t>
      </w:r>
    </w:p>
    <w:p w14:paraId="0FA5D8FD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</w:p>
    <w:p w14:paraId="68821B87" w14:textId="77777777" w:rsidR="002D20DC" w:rsidRDefault="002D20D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bCs/>
          <w:sz w:val="16"/>
          <w:szCs w:val="24"/>
        </w:rPr>
        <w:t xml:space="preserve">Chraňte přístroj před vlhkem a nepříznivým počasím (déšť, </w:t>
      </w:r>
      <w:proofErr w:type="gramStart"/>
      <w:r>
        <w:rPr>
          <w:rFonts w:ascii="Arial" w:hAnsi="Arial" w:cs="Arial"/>
          <w:b/>
          <w:bCs/>
          <w:sz w:val="16"/>
          <w:szCs w:val="24"/>
        </w:rPr>
        <w:t>slunce,</w:t>
      </w:r>
      <w:proofErr w:type="gramEnd"/>
      <w:r>
        <w:rPr>
          <w:rFonts w:ascii="Arial" w:hAnsi="Arial" w:cs="Arial"/>
          <w:b/>
          <w:bCs/>
          <w:sz w:val="16"/>
          <w:szCs w:val="24"/>
        </w:rPr>
        <w:t xml:space="preserve"> atp.).</w:t>
      </w:r>
    </w:p>
    <w:p w14:paraId="6266FE08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</w:p>
    <w:p w14:paraId="242C59A4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bCs/>
          <w:sz w:val="16"/>
          <w:szCs w:val="24"/>
        </w:rPr>
        <w:t xml:space="preserve">V případě poškození či špatného fungování přístroj vypněte a nepokoušejte se ho sami opravovat. Opravu přístroje smí provádět pouze autorizované technické servisní středisko. </w:t>
      </w:r>
    </w:p>
    <w:p w14:paraId="5477AF29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</w:p>
    <w:p w14:paraId="0E8795C8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bCs/>
          <w:sz w:val="16"/>
          <w:szCs w:val="24"/>
        </w:rPr>
        <w:t xml:space="preserve">Přístroj používejte a skladujte při provozních teplotách od </w:t>
      </w:r>
      <w:proofErr w:type="gramStart"/>
      <w:r>
        <w:rPr>
          <w:rFonts w:ascii="Arial" w:hAnsi="Arial" w:cs="Arial"/>
          <w:b/>
          <w:bCs/>
          <w:sz w:val="16"/>
          <w:szCs w:val="24"/>
        </w:rPr>
        <w:t>0°C</w:t>
      </w:r>
      <w:proofErr w:type="gramEnd"/>
      <w:r>
        <w:rPr>
          <w:rFonts w:ascii="Arial" w:hAnsi="Arial" w:cs="Arial"/>
          <w:b/>
          <w:bCs/>
          <w:sz w:val="16"/>
          <w:szCs w:val="24"/>
        </w:rPr>
        <w:t xml:space="preserve"> do 40°C.</w:t>
      </w:r>
    </w:p>
    <w:p w14:paraId="0289E3FD" w14:textId="77777777" w:rsidR="002D20DC" w:rsidRDefault="002D20DC">
      <w:pPr>
        <w:pStyle w:val="Odstavecseseznamem"/>
        <w:rPr>
          <w:rFonts w:ascii="Arial" w:hAnsi="Arial" w:cs="Arial"/>
          <w:b/>
          <w:bCs/>
          <w:sz w:val="16"/>
          <w:szCs w:val="24"/>
          <w:highlight w:val="yellow"/>
        </w:rPr>
      </w:pPr>
    </w:p>
    <w:p w14:paraId="7EFC1B93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bCs/>
          <w:sz w:val="16"/>
          <w:szCs w:val="24"/>
        </w:rPr>
        <w:t xml:space="preserve">Pokud se rozhodnete, že již přístroj nebudete v budoucnu dále používat, odstraňte všechny nebezpečné součásti či je upravte tak, aby nebyly nebezpečné a aby nebylo možno přístroj používat. Zvláště důležitá jsou tato opatření na ochranu dětí, pro které může přístroj představovat velké lákadlo. </w:t>
      </w:r>
    </w:p>
    <w:p w14:paraId="28BADF3A" w14:textId="77777777" w:rsidR="002D20DC" w:rsidRDefault="002D20DC">
      <w:pPr>
        <w:pStyle w:val="Odstavecseseznamem"/>
        <w:rPr>
          <w:rFonts w:ascii="Arial" w:hAnsi="Arial" w:cs="Arial"/>
          <w:b/>
          <w:bCs/>
          <w:sz w:val="16"/>
          <w:szCs w:val="24"/>
        </w:rPr>
      </w:pPr>
    </w:p>
    <w:p w14:paraId="24127230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>Z hygienických důvodů je přístroj určený k použití pouze jednou osobou.</w:t>
      </w:r>
      <w:r>
        <w:rPr>
          <w:rFonts w:ascii="Arial" w:hAnsi="Arial" w:cs="Arial"/>
          <w:sz w:val="16"/>
          <w:szCs w:val="24"/>
        </w:rPr>
        <w:t xml:space="preserve"> </w:t>
      </w:r>
    </w:p>
    <w:p w14:paraId="72B3652A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</w:p>
    <w:p w14:paraId="673CF245" w14:textId="77777777" w:rsidR="002D20DC" w:rsidRDefault="002D20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28"/>
        </w:rPr>
      </w:pPr>
      <w:r>
        <w:rPr>
          <w:rFonts w:ascii="Arial" w:hAnsi="Arial" w:cs="Arial"/>
          <w:b/>
          <w:sz w:val="16"/>
          <w:szCs w:val="28"/>
        </w:rPr>
        <w:t>SYMBOLY</w:t>
      </w:r>
    </w:p>
    <w:p w14:paraId="28271E34" w14:textId="77777777" w:rsidR="002D20DC" w:rsidRDefault="002D20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81"/>
        <w:gridCol w:w="2990"/>
        <w:gridCol w:w="1551"/>
        <w:gridCol w:w="2920"/>
      </w:tblGrid>
      <w:tr w:rsidR="00000000" w14:paraId="62E67FE6" w14:textId="77777777">
        <w:trPr>
          <w:trHeight w:val="792"/>
        </w:trPr>
        <w:tc>
          <w:tcPr>
            <w:tcW w:w="1481" w:type="dxa"/>
          </w:tcPr>
          <w:p w14:paraId="7FBE8242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24"/>
              </w:rPr>
            </w:pPr>
            <w:r>
              <w:rPr>
                <w:rFonts w:ascii="Arial" w:hAnsi="Arial" w:cs="Arial"/>
                <w:noProof/>
                <w:sz w:val="16"/>
                <w:szCs w:val="24"/>
                <w:lang w:eastAsia="cs-CZ"/>
              </w:rPr>
              <w:pict w14:anchorId="4996939B">
                <v:shape id="Obrázek 9" o:spid="_x0000_i1027" type="#_x0000_t75" style="width:41.4pt;height:35.4pt;visibility:visible">
                  <v:imagedata r:id="rId8" o:title=""/>
                </v:shape>
              </w:pict>
            </w:r>
          </w:p>
        </w:tc>
        <w:tc>
          <w:tcPr>
            <w:tcW w:w="2990" w:type="dxa"/>
          </w:tcPr>
          <w:p w14:paraId="4A982838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24"/>
              </w:rPr>
            </w:pPr>
            <w:r>
              <w:rPr>
                <w:rFonts w:ascii="Arial" w:hAnsi="Arial" w:cs="Arial"/>
                <w:bCs/>
                <w:sz w:val="16"/>
                <w:szCs w:val="24"/>
              </w:rPr>
              <w:t>Upozornění</w:t>
            </w:r>
          </w:p>
        </w:tc>
        <w:tc>
          <w:tcPr>
            <w:tcW w:w="1551" w:type="dxa"/>
          </w:tcPr>
          <w:p w14:paraId="4A4BCB21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24"/>
              </w:rPr>
            </w:pPr>
            <w:r>
              <w:rPr>
                <w:rFonts w:ascii="Arial" w:hAnsi="Arial" w:cs="Arial"/>
                <w:noProof/>
                <w:sz w:val="16"/>
                <w:szCs w:val="24"/>
                <w:lang w:eastAsia="cs-CZ"/>
              </w:rPr>
              <w:pict w14:anchorId="30A98A6F">
                <v:shape id="Obrázek 10" o:spid="_x0000_i1028" type="#_x0000_t75" style="width:26.4pt;height:22.2pt;visibility:visible">
                  <v:imagedata r:id="rId9" o:title=""/>
                </v:shape>
              </w:pict>
            </w:r>
          </w:p>
        </w:tc>
        <w:tc>
          <w:tcPr>
            <w:tcW w:w="2920" w:type="dxa"/>
          </w:tcPr>
          <w:p w14:paraId="58BC8236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24"/>
              </w:rPr>
            </w:pPr>
            <w:r>
              <w:rPr>
                <w:rFonts w:ascii="Arial" w:hAnsi="Arial" w:cs="Arial"/>
                <w:bCs/>
                <w:sz w:val="16"/>
                <w:szCs w:val="24"/>
              </w:rPr>
              <w:t>Zákaz činnosti</w:t>
            </w:r>
          </w:p>
          <w:p w14:paraId="52DC278F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24"/>
              </w:rPr>
            </w:pPr>
          </w:p>
        </w:tc>
      </w:tr>
    </w:tbl>
    <w:p w14:paraId="3FC58A6C" w14:textId="77777777" w:rsidR="002D20DC" w:rsidRDefault="002D20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</w:rPr>
      </w:pPr>
    </w:p>
    <w:p w14:paraId="185C3258" w14:textId="77777777" w:rsidR="002D20DC" w:rsidRDefault="002D20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8"/>
        </w:rPr>
      </w:pPr>
      <w:r>
        <w:rPr>
          <w:rFonts w:ascii="Arial" w:hAnsi="Arial" w:cs="Arial"/>
          <w:b/>
          <w:bCs/>
          <w:sz w:val="16"/>
          <w:szCs w:val="28"/>
        </w:rPr>
        <w:t>POUŽITÍ</w:t>
      </w:r>
    </w:p>
    <w:p w14:paraId="24041D08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bCs/>
          <w:sz w:val="16"/>
          <w:szCs w:val="24"/>
        </w:rPr>
        <w:t>UŽITEČNÉ INFORMACE</w:t>
      </w:r>
    </w:p>
    <w:p w14:paraId="4CDA8530" w14:textId="77777777" w:rsidR="002D20DC" w:rsidRDefault="002D20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Přístroj používejte pouze k ošetření chodidel a pat.</w:t>
      </w:r>
    </w:p>
    <w:p w14:paraId="76344EA3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4FB9B900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bCs/>
          <w:sz w:val="16"/>
          <w:szCs w:val="24"/>
        </w:rPr>
        <w:t>NEPOUŽÍVEJTE PŘÍSTROJ NA JINÉ ČÁSTI TĚLA!</w:t>
      </w:r>
    </w:p>
    <w:p w14:paraId="22FB2385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</w:p>
    <w:p w14:paraId="178E7C16" w14:textId="77777777" w:rsidR="002D20DC" w:rsidRDefault="002D20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Z hygienických důvodů je přístroj určený k použití pouze jednou osobou. </w:t>
      </w:r>
    </w:p>
    <w:p w14:paraId="503B1881" w14:textId="77777777" w:rsidR="002D20DC" w:rsidRDefault="002D20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Nepoužívejte přístroj v případě onemocnění diabetem nebo oběhovými problémy. </w:t>
      </w:r>
    </w:p>
    <w:p w14:paraId="0627F5C4" w14:textId="77777777" w:rsidR="002D20DC" w:rsidRDefault="002D20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V případě snížené odolnosti pokožky, např. při diabetes </w:t>
      </w:r>
      <w:proofErr w:type="spellStart"/>
      <w:r>
        <w:rPr>
          <w:rFonts w:ascii="Arial" w:hAnsi="Arial" w:cs="Arial"/>
          <w:sz w:val="16"/>
          <w:szCs w:val="24"/>
        </w:rPr>
        <w:t>mellitus</w:t>
      </w:r>
      <w:proofErr w:type="spellEnd"/>
      <w:r>
        <w:rPr>
          <w:rFonts w:ascii="Arial" w:hAnsi="Arial" w:cs="Arial"/>
          <w:sz w:val="16"/>
          <w:szCs w:val="24"/>
        </w:rPr>
        <w:t xml:space="preserve">, v těhotenství, </w:t>
      </w:r>
      <w:proofErr w:type="spellStart"/>
      <w:r>
        <w:rPr>
          <w:rFonts w:ascii="Arial" w:hAnsi="Arial" w:cs="Arial"/>
          <w:sz w:val="16"/>
          <w:szCs w:val="24"/>
        </w:rPr>
        <w:t>Raynaudově</w:t>
      </w:r>
      <w:proofErr w:type="spellEnd"/>
      <w:r>
        <w:rPr>
          <w:rFonts w:ascii="Arial" w:hAnsi="Arial" w:cs="Arial"/>
          <w:sz w:val="16"/>
          <w:szCs w:val="24"/>
        </w:rPr>
        <w:t xml:space="preserve"> chorobě, hemofilii či syndromu imunodeficience se o použití přístroje poraďte se svým lékařem. </w:t>
      </w:r>
    </w:p>
    <w:p w14:paraId="460C1F11" w14:textId="77777777" w:rsidR="002D20DC" w:rsidRDefault="002D20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V případě, že máte kardiostimulátor, se před použitím přístroje poraďte se svým lékařem. </w:t>
      </w:r>
      <w:bookmarkStart w:id="0" w:name="_GoBack"/>
      <w:bookmarkEnd w:id="0"/>
    </w:p>
    <w:p w14:paraId="5A10B839" w14:textId="77777777" w:rsidR="002D20DC" w:rsidRDefault="002D20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V případě výskytu odřenin, ekzému, poranění či bradavic na kůži přístroj nepoužívejte. </w:t>
      </w:r>
    </w:p>
    <w:p w14:paraId="4E7855DF" w14:textId="77777777" w:rsidR="002D20DC" w:rsidRDefault="002D20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Nepoužívejte přístroj pro ošetření stejného místa pokožky déle než 2-3 vteřiny najednou. </w:t>
      </w:r>
    </w:p>
    <w:p w14:paraId="79832CD1" w14:textId="77777777" w:rsidR="002D20DC" w:rsidRDefault="002D20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V případě výskytu odřenin na pokožce, exfoliační váleček nepoužívejte. </w:t>
      </w:r>
    </w:p>
    <w:p w14:paraId="385B41D7" w14:textId="77777777" w:rsidR="002D20DC" w:rsidRDefault="002D20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V případě, že při použití přístroje pociťujete podráždění pokožky či bolest, nebo pokožka zčervená, přerušte používání přístroje. </w:t>
      </w:r>
    </w:p>
    <w:p w14:paraId="1FF9AEF2" w14:textId="77777777" w:rsidR="002D20DC" w:rsidRDefault="002D20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Přístroj používejte pouze k ošetření perfektně čisté a suché pokožky. </w:t>
      </w:r>
    </w:p>
    <w:p w14:paraId="48B94B96" w14:textId="77777777" w:rsidR="002D20DC" w:rsidRDefault="002D20D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noProof/>
          <w:sz w:val="16"/>
        </w:rPr>
        <w:lastRenderedPageBreak/>
        <w:pict w14:anchorId="73309817">
          <v:shape id="Obrázek 4" o:spid="_x0000_s1039" type="#_x0000_t75" style="position:absolute;left:0;text-align:left;margin-left:306pt;margin-top:-36pt;width:108.85pt;height:82.4pt;z-index:251652096;visibility:visible" o:allowoverlap="f">
            <v:imagedata r:id="rId10" o:title=""/>
            <w10:wrap type="square" side="left"/>
          </v:shape>
        </w:pict>
      </w:r>
      <w:r>
        <w:rPr>
          <w:rFonts w:ascii="Arial" w:hAnsi="Arial" w:cs="Arial"/>
          <w:sz w:val="16"/>
          <w:szCs w:val="24"/>
        </w:rPr>
        <w:t xml:space="preserve">Nepoužívejte přístroj venku. </w:t>
      </w:r>
    </w:p>
    <w:p w14:paraId="079592E3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24"/>
        </w:rPr>
      </w:pPr>
    </w:p>
    <w:p w14:paraId="1030B654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bCs/>
          <w:sz w:val="16"/>
          <w:szCs w:val="24"/>
        </w:rPr>
        <w:t>VKLÁDÁNÍ BATERIÍ</w:t>
      </w:r>
    </w:p>
    <w:p w14:paraId="37CF8045" w14:textId="77777777" w:rsidR="002D20DC" w:rsidRDefault="002D20D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Otevřete prostor pro baterie (6).</w:t>
      </w:r>
    </w:p>
    <w:p w14:paraId="2E78A30C" w14:textId="77777777" w:rsidR="002D20DC" w:rsidRDefault="002D20D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Sejměte kryt prostoru pro baterie (7) z těla přístroje. </w:t>
      </w:r>
    </w:p>
    <w:p w14:paraId="6513BDE0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noProof/>
          <w:sz w:val="16"/>
          <w:szCs w:val="24"/>
        </w:rPr>
        <w:pict w14:anchorId="2A47AD68">
          <v:shape id="Obrázek 8" o:spid="_x0000_s1038" type="#_x0000_t75" style="position:absolute;margin-left:307.35pt;margin-top:11.35pt;width:118.75pt;height:86.2pt;z-index:251653120;visibility:visible">
            <v:imagedata r:id="rId11" o:title=""/>
            <w10:wrap type="square" side="left"/>
          </v:shape>
        </w:pict>
      </w:r>
    </w:p>
    <w:p w14:paraId="41683542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</w:p>
    <w:p w14:paraId="55CFFA9E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Vložte 2 tužkové alkalické baterie AA podle vyznačené polarity + / -</w:t>
      </w:r>
    </w:p>
    <w:p w14:paraId="26CE70D7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Nasaďte kryt prostoru pro baterie (7) na tělo přístroje </w:t>
      </w:r>
    </w:p>
    <w:p w14:paraId="58CBC218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</w:p>
    <w:p w14:paraId="1BE1F254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</w:p>
    <w:p w14:paraId="461A51AA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</w:p>
    <w:p w14:paraId="7ABBB5BB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</w:p>
    <w:p w14:paraId="0E37B202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</w:p>
    <w:p w14:paraId="09B4BFEF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>POKYNY PRO UŽIVATELE</w:t>
      </w:r>
    </w:p>
    <w:p w14:paraId="7633F90E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000000" w14:paraId="5C11EBE7" w14:textId="77777777">
        <w:tc>
          <w:tcPr>
            <w:tcW w:w="9212" w:type="dxa"/>
          </w:tcPr>
          <w:p w14:paraId="42E687FF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noProof/>
                <w:sz w:val="16"/>
                <w:szCs w:val="24"/>
              </w:rPr>
              <w:pict w14:anchorId="1AD43CC9">
                <v:shape id="Obrázek 12" o:spid="_x0000_s1037" type="#_x0000_t75" style="position:absolute;margin-left:-.3pt;margin-top:5.1pt;width:41.35pt;height:35.4pt;z-index:251655168;visibility:visible">
                  <v:imagedata r:id="rId8" o:title=""/>
                  <w10:wrap type="square" side="right"/>
                </v:shape>
              </w:pict>
            </w:r>
          </w:p>
          <w:p w14:paraId="20FC097F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24"/>
              </w:rPr>
              <w:t>DŮLEŽITÉ!</w:t>
            </w:r>
          </w:p>
          <w:p w14:paraId="00050809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24"/>
              </w:rPr>
              <w:t>Používejte „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24"/>
              </w:rPr>
              <w:t>ActiveScrub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24"/>
              </w:rPr>
              <w:t xml:space="preserve">“ pouze na suchou kůži. Nepoužívejte jej na odřeniny, poraněnou či citlivou kůži. </w:t>
            </w:r>
          </w:p>
        </w:tc>
      </w:tr>
    </w:tbl>
    <w:p w14:paraId="3693E452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noProof/>
          <w:sz w:val="16"/>
          <w:szCs w:val="24"/>
        </w:rPr>
        <w:pict w14:anchorId="5B2CA1DE">
          <v:shape id="Obrázek 16" o:spid="_x0000_s1036" type="#_x0000_t75" style="position:absolute;margin-left:304.15pt;margin-top:15.05pt;width:114.5pt;height:84.8pt;z-index:251659264;visibility:visible;mso-position-horizontal-relative:text;mso-position-vertical-relative:text">
            <v:imagedata r:id="rId12" o:title=""/>
            <w10:wrap type="square" side="left"/>
          </v:shape>
        </w:pict>
      </w:r>
    </w:p>
    <w:p w14:paraId="62AAF89A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Pečlivě umyjte místo, které chcete ošetřit, a důkladně ho vysušte. </w:t>
      </w:r>
    </w:p>
    <w:p w14:paraId="54100B7A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069537DE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258CEC62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2A552FF0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Sejměte kryt válečku (8)</w:t>
      </w:r>
    </w:p>
    <w:p w14:paraId="211CD6D7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6A6AC8F9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1DACF49E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0F31040E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Zvolte nejvhodnější exfoliační váleček (2) pro ošetření dané oblasti:</w:t>
      </w:r>
    </w:p>
    <w:p w14:paraId="66753878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růžový váleček (jemný) pro ošetření citlivých míst</w:t>
      </w:r>
    </w:p>
    <w:p w14:paraId="3A0433F4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modrý váleček (hrubý) pro oblasti náročné na ošetření.</w:t>
      </w:r>
    </w:p>
    <w:p w14:paraId="4E49E1BF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03662885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noProof/>
          <w:sz w:val="16"/>
          <w:szCs w:val="24"/>
        </w:rPr>
        <w:pict w14:anchorId="5A4A99FD">
          <v:shape id="Obrázek 17" o:spid="_x0000_s1035" type="#_x0000_t75" style="position:absolute;left:0;text-align:left;margin-left:304.15pt;margin-top:.8pt;width:122.45pt;height:83pt;z-index:251660288;visibility:visible">
            <v:imagedata r:id="rId13" o:title=""/>
            <w10:wrap type="square" side="left"/>
          </v:shape>
        </w:pict>
      </w:r>
    </w:p>
    <w:p w14:paraId="012D186A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3A0E406C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Vložte exfoliační váleček (2) do prostoru pro váleček (1).</w:t>
      </w:r>
    </w:p>
    <w:p w14:paraId="4FCA45A1" w14:textId="77777777" w:rsidR="002D20DC" w:rsidRDefault="002D20DC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6"/>
          <w:szCs w:val="24"/>
        </w:rPr>
      </w:pPr>
    </w:p>
    <w:p w14:paraId="1DDE00FD" w14:textId="77777777" w:rsidR="002D20DC" w:rsidRDefault="002D20DC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6"/>
          <w:szCs w:val="24"/>
        </w:rPr>
      </w:pPr>
    </w:p>
    <w:p w14:paraId="68D8B908" w14:textId="77777777" w:rsidR="002D20DC" w:rsidRDefault="002D20DC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6"/>
          <w:szCs w:val="24"/>
        </w:rPr>
      </w:pPr>
    </w:p>
    <w:p w14:paraId="5D3F60EA" w14:textId="77777777" w:rsidR="002D20DC" w:rsidRDefault="002D20DC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6"/>
          <w:szCs w:val="24"/>
        </w:rPr>
      </w:pPr>
    </w:p>
    <w:p w14:paraId="6375D842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3AF6415B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Zapněte přístroj: stiskněte bezpečnostní tlačítko (5) a zároveň přepněte vypínač </w:t>
      </w:r>
      <w:proofErr w:type="gramStart"/>
      <w:r>
        <w:rPr>
          <w:rFonts w:ascii="Arial" w:hAnsi="Arial" w:cs="Arial"/>
          <w:sz w:val="16"/>
          <w:szCs w:val="24"/>
        </w:rPr>
        <w:t>0-I</w:t>
      </w:r>
      <w:proofErr w:type="gramEnd"/>
      <w:r>
        <w:rPr>
          <w:rFonts w:ascii="Arial" w:hAnsi="Arial" w:cs="Arial"/>
          <w:sz w:val="16"/>
          <w:szCs w:val="24"/>
        </w:rPr>
        <w:t xml:space="preserve"> (4) do polohy I. </w:t>
      </w:r>
    </w:p>
    <w:p w14:paraId="143610AF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792ACE21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noProof/>
          <w:sz w:val="16"/>
          <w:szCs w:val="24"/>
        </w:rPr>
        <w:pict w14:anchorId="7B025EAA">
          <v:shape id="Obrázek 19" o:spid="_x0000_s1034" type="#_x0000_t75" style="position:absolute;left:0;text-align:left;margin-left:304.85pt;margin-top:11.55pt;width:114.25pt;height:85.5pt;z-index:251661312;visibility:visible">
            <v:imagedata r:id="rId14" o:title=""/>
            <w10:wrap type="square" side="left"/>
          </v:shape>
        </w:pict>
      </w:r>
    </w:p>
    <w:p w14:paraId="7A32CFE8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0A5EE44E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Jemně přejíždějte válečkem po příslušných oblastech (ztvrdlé kůži) po dobu 2-3 vteřin (dopředu a dozadu, doprava a doleva)  </w:t>
      </w:r>
    </w:p>
    <w:p w14:paraId="756942E6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62386518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288B2728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7D69F069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6438E5E7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75D8AF33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Vypněte přístroj a zkontrolujte výsledek ošetření. Pokud není dostačující, znovu zapněte přístroj a opakujte postup ošetření (viz předchozí bod).</w:t>
      </w:r>
    </w:p>
    <w:p w14:paraId="14C62108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0FEDD9CB" w14:textId="77777777" w:rsidR="002D20DC" w:rsidRDefault="002D20D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Opět zkontrolujte výsledek. V případě potřeby pokračujte v ošetření kůže dle předcházejících bodů až do dosažení požadované jemnosti kůže.</w:t>
      </w:r>
    </w:p>
    <w:p w14:paraId="32C908D4" w14:textId="77777777" w:rsidR="002D20DC" w:rsidRDefault="002D20DC">
      <w:pPr>
        <w:pStyle w:val="Odstavecseseznamem"/>
        <w:rPr>
          <w:rFonts w:ascii="Arial" w:hAnsi="Arial" w:cs="Arial"/>
          <w:sz w:val="16"/>
          <w:szCs w:val="24"/>
        </w:rPr>
      </w:pPr>
    </w:p>
    <w:p w14:paraId="65647CD0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000000" w14:paraId="6CC89C49" w14:textId="77777777">
        <w:tc>
          <w:tcPr>
            <w:tcW w:w="9212" w:type="dxa"/>
          </w:tcPr>
          <w:p w14:paraId="5B15228F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24"/>
              </w:rPr>
            </w:pPr>
          </w:p>
          <w:p w14:paraId="54DBB079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noProof/>
                <w:sz w:val="16"/>
                <w:szCs w:val="24"/>
              </w:rPr>
              <w:pict w14:anchorId="24F6A535">
                <v:shape id="Obrázek 13" o:spid="_x0000_s1033" type="#_x0000_t75" style="position:absolute;margin-left:1.3pt;margin-top:7.45pt;width:41.35pt;height:35.4pt;z-index:251656192;visibility:visible">
                  <v:imagedata r:id="rId8" o:title=""/>
                  <w10:wrap type="square" side="right"/>
                </v:shape>
              </w:pict>
            </w:r>
            <w:r>
              <w:rPr>
                <w:rFonts w:ascii="Arial" w:hAnsi="Arial" w:cs="Arial"/>
                <w:b/>
                <w:bCs/>
                <w:sz w:val="16"/>
                <w:szCs w:val="24"/>
              </w:rPr>
              <w:t>DŮLEŽITÉ!</w:t>
            </w:r>
          </w:p>
          <w:p w14:paraId="0B0DFAB6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24"/>
              </w:rPr>
              <w:t>Nevyvíjejte při ošetření příslušných oblastí nadměrný tlak! Pro zvýšení bezpečnosti je přístroj vybavený čidlem, který v případě nadměrného tlaku způsobí automatické vypnutí otáčení válečku.</w:t>
            </w:r>
          </w:p>
          <w:p w14:paraId="3257C90C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24"/>
              </w:rPr>
              <w:t xml:space="preserve">Pokud dojde při ošetření k podráždění, zanícení či zčervenání pokožky, nepokračujte v ošetření. </w:t>
            </w:r>
          </w:p>
        </w:tc>
      </w:tr>
    </w:tbl>
    <w:p w14:paraId="67208EEF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24"/>
        </w:rPr>
      </w:pPr>
    </w:p>
    <w:p w14:paraId="67184EBF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Vypněte přístroj: stiskněte bezpečnostní tlačítko (5) a zároveň přepněte vypínač </w:t>
      </w:r>
      <w:proofErr w:type="gramStart"/>
      <w:r>
        <w:rPr>
          <w:rFonts w:ascii="Arial" w:hAnsi="Arial" w:cs="Arial"/>
          <w:sz w:val="16"/>
          <w:szCs w:val="24"/>
        </w:rPr>
        <w:t>0-I</w:t>
      </w:r>
      <w:proofErr w:type="gramEnd"/>
      <w:r>
        <w:rPr>
          <w:rFonts w:ascii="Arial" w:hAnsi="Arial" w:cs="Arial"/>
          <w:sz w:val="16"/>
          <w:szCs w:val="24"/>
        </w:rPr>
        <w:t xml:space="preserve"> (4) do polohy 0.</w:t>
      </w:r>
    </w:p>
    <w:p w14:paraId="2A91F31E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</w:p>
    <w:p w14:paraId="3C2897CC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24"/>
        </w:rPr>
      </w:pPr>
    </w:p>
    <w:p w14:paraId="7C54350A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>VÝMĚNA EXFOLIAČNÍHO VÁLEČKU</w:t>
      </w:r>
    </w:p>
    <w:p w14:paraId="4583A8DC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</w:p>
    <w:p w14:paraId="66F1CCDF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bCs/>
          <w:sz w:val="16"/>
          <w:szCs w:val="24"/>
        </w:rPr>
        <w:t>Exfoliační váleček je vyroben z křehkých materiálů: zacházejte s ním opatrně!</w:t>
      </w:r>
    </w:p>
    <w:p w14:paraId="654D75C1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000000" w14:paraId="6833D86D" w14:textId="77777777">
        <w:tc>
          <w:tcPr>
            <w:tcW w:w="9104" w:type="dxa"/>
          </w:tcPr>
          <w:p w14:paraId="67AB58C8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noProof/>
                <w:sz w:val="16"/>
                <w:szCs w:val="24"/>
              </w:rPr>
              <w:pict w14:anchorId="252CA910">
                <v:shape id="Obrázek 14" o:spid="_x0000_s1032" type="#_x0000_t75" style="position:absolute;left:0;text-align:left;margin-left:-4.1pt;margin-top:.6pt;width:41.35pt;height:35.4pt;z-index:251657216;visibility:visible">
                  <v:imagedata r:id="rId8" o:title=""/>
                  <w10:wrap type="square" side="right"/>
                </v:shape>
              </w:pict>
            </w:r>
          </w:p>
          <w:p w14:paraId="3379F189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24"/>
              </w:rPr>
              <w:t xml:space="preserve">DŮLEŽITÉ! Použití prasklého či jinak rozbitého exfoliačního válečku může způsobit poškození pokožky. </w:t>
            </w:r>
          </w:p>
        </w:tc>
      </w:tr>
    </w:tbl>
    <w:p w14:paraId="2802CEA0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24"/>
        </w:rPr>
      </w:pPr>
    </w:p>
    <w:p w14:paraId="0EBDA1BA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V případě, že výsledek ošetření není dostatečný, vyměňte exfoliační váleček (2).</w:t>
      </w:r>
    </w:p>
    <w:p w14:paraId="1BF208A1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Četnost výměny se liší podle četnosti použití válečku a rozsahu ošetřovaných ploch. </w:t>
      </w:r>
    </w:p>
    <w:p w14:paraId="2F41DAD6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noProof/>
          <w:sz w:val="16"/>
          <w:szCs w:val="24"/>
        </w:rPr>
        <w:pict w14:anchorId="3D5E973D">
          <v:shape id="Obrázek 20" o:spid="_x0000_s1031" type="#_x0000_t75" style="position:absolute;margin-left:302.8pt;margin-top:2.9pt;width:116.8pt;height:82.75pt;z-index:251662336;visibility:visible">
            <v:imagedata r:id="rId15" o:title=""/>
            <w10:wrap type="square" side="left"/>
          </v:shape>
        </w:pict>
      </w:r>
    </w:p>
    <w:p w14:paraId="0C750F20" w14:textId="77777777" w:rsidR="002D20DC" w:rsidRDefault="002D20D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Vypněte přístroj: stiskněte bezpečnostní tlačítko (5) a zároveň přepněte vypínač </w:t>
      </w:r>
      <w:proofErr w:type="gramStart"/>
      <w:r>
        <w:rPr>
          <w:rFonts w:ascii="Arial" w:hAnsi="Arial" w:cs="Arial"/>
          <w:sz w:val="16"/>
          <w:szCs w:val="24"/>
        </w:rPr>
        <w:t>0-I</w:t>
      </w:r>
      <w:proofErr w:type="gramEnd"/>
      <w:r>
        <w:rPr>
          <w:rFonts w:ascii="Arial" w:hAnsi="Arial" w:cs="Arial"/>
          <w:sz w:val="16"/>
          <w:szCs w:val="24"/>
        </w:rPr>
        <w:t xml:space="preserve"> (4) do polohy 0.</w:t>
      </w:r>
    </w:p>
    <w:p w14:paraId="01D1E7C4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6CB4F2F6" w14:textId="77777777" w:rsidR="002D20DC" w:rsidRDefault="002D20D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16"/>
        </w:rPr>
      </w:pPr>
      <w:r>
        <w:rPr>
          <w:sz w:val="16"/>
        </w:rPr>
        <w:t>Stiskněte tlačítko pro uvolnění válečku (3) na boku přístroje: exfoliační váleček (2) se vysune z prostoru pro váleček (1).</w:t>
      </w:r>
    </w:p>
    <w:p w14:paraId="74D9C060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noProof/>
          <w:sz w:val="16"/>
          <w:szCs w:val="24"/>
        </w:rPr>
        <w:pict w14:anchorId="70DCE37D">
          <v:shape id="Obrázek 21" o:spid="_x0000_s1030" type="#_x0000_t75" style="position:absolute;margin-left:302.8pt;margin-top:3.65pt;width:118.75pt;height:85.05pt;z-index:251663360;visibility:visible">
            <v:imagedata r:id="rId16" o:title=""/>
            <w10:wrap type="square" side="left"/>
          </v:shape>
        </w:pict>
      </w:r>
    </w:p>
    <w:p w14:paraId="60B62121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16"/>
          <w:szCs w:val="24"/>
        </w:rPr>
      </w:pPr>
    </w:p>
    <w:p w14:paraId="4621CB60" w14:textId="77777777" w:rsidR="002D20DC" w:rsidRDefault="002D20D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Vyjměte exfoliační váleček (2) z prostoru pro váleček uchopením válečku za jeho konec (</w:t>
      </w:r>
      <w:proofErr w:type="gramStart"/>
      <w:r>
        <w:rPr>
          <w:rFonts w:ascii="Arial" w:hAnsi="Arial" w:cs="Arial"/>
          <w:sz w:val="16"/>
          <w:szCs w:val="24"/>
        </w:rPr>
        <w:t>2B</w:t>
      </w:r>
      <w:proofErr w:type="gramEnd"/>
      <w:r>
        <w:rPr>
          <w:rFonts w:ascii="Arial" w:hAnsi="Arial" w:cs="Arial"/>
          <w:sz w:val="16"/>
          <w:szCs w:val="24"/>
        </w:rPr>
        <w:t xml:space="preserve">). </w:t>
      </w:r>
    </w:p>
    <w:p w14:paraId="1983FA4B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7725CF9B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009A6EA4" w14:textId="77777777" w:rsidR="002D20DC" w:rsidRDefault="002D20DC">
      <w:pPr>
        <w:pStyle w:val="Odstavecseseznamem"/>
        <w:ind w:left="0"/>
        <w:rPr>
          <w:rFonts w:ascii="Arial" w:hAnsi="Arial" w:cs="Arial"/>
          <w:sz w:val="16"/>
          <w:szCs w:val="24"/>
        </w:rPr>
      </w:pPr>
    </w:p>
    <w:p w14:paraId="3F932A79" w14:textId="77777777" w:rsidR="002D20DC" w:rsidRDefault="002D20D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noProof/>
          <w:sz w:val="16"/>
          <w:szCs w:val="24"/>
        </w:rPr>
        <w:pict w14:anchorId="65101490">
          <v:shape id="Obrázek 22" o:spid="_x0000_s1029" type="#_x0000_t75" style="position:absolute;left:0;text-align:left;margin-left:300.4pt;margin-top:-22.1pt;width:119.35pt;height:85.05pt;z-index:251664384;visibility:visible">
            <v:imagedata r:id="rId17" o:title=""/>
            <w10:wrap type="square" side="left"/>
          </v:shape>
        </w:pict>
      </w:r>
      <w:r>
        <w:rPr>
          <w:rFonts w:ascii="Arial" w:hAnsi="Arial" w:cs="Arial"/>
          <w:sz w:val="16"/>
          <w:szCs w:val="24"/>
        </w:rPr>
        <w:t xml:space="preserve">Vložte nový exfoliační váleček (2) a zatlačte ho pevně do prostoru pro váleček (1). </w:t>
      </w:r>
    </w:p>
    <w:p w14:paraId="0BD133D6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73BE4971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661476CC" w14:textId="77777777" w:rsidR="002D20DC" w:rsidRDefault="002D20D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Lehce zatřeste přístrojem, abyste ověřili, že je váleček (2) správně usazen. </w:t>
      </w:r>
    </w:p>
    <w:p w14:paraId="3A1E6EF7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3C93C110" w14:textId="77777777" w:rsidR="002D20DC" w:rsidRDefault="002D20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8"/>
        </w:rPr>
      </w:pPr>
      <w:r>
        <w:rPr>
          <w:rFonts w:ascii="Arial" w:hAnsi="Arial" w:cs="Arial"/>
          <w:b/>
          <w:bCs/>
          <w:sz w:val="16"/>
          <w:szCs w:val="28"/>
        </w:rPr>
        <w:t>ČIŠTĚNÍ</w:t>
      </w:r>
    </w:p>
    <w:p w14:paraId="0B6259A8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Pravidelným čištěním válečku zvýšíte výkonnost a životnost přístroje. </w:t>
      </w:r>
    </w:p>
    <w:p w14:paraId="57164983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Doporučujeme vám čistit váleček po každém použití. </w:t>
      </w:r>
    </w:p>
    <w:p w14:paraId="0D0F0B5F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000000" w14:paraId="2F3ABE61" w14:textId="77777777">
        <w:tc>
          <w:tcPr>
            <w:tcW w:w="9212" w:type="dxa"/>
          </w:tcPr>
          <w:p w14:paraId="1533FAC1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noProof/>
                <w:sz w:val="16"/>
                <w:szCs w:val="24"/>
              </w:rPr>
              <w:pict w14:anchorId="34F1D6B8">
                <v:shape id="Obrázek 15" o:spid="_x0000_s1028" type="#_x0000_t75" style="position:absolute;margin-left:13.3pt;margin-top:5.25pt;width:41.35pt;height:35.4pt;z-index:251658240;visibility:visible">
                  <v:imagedata r:id="rId8" o:title=""/>
                  <w10:wrap type="square" side="right"/>
                </v:shape>
              </w:pict>
            </w:r>
          </w:p>
          <w:p w14:paraId="06277D48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24"/>
              </w:rPr>
              <w:t xml:space="preserve">DŮLEŽITÉ! Nikdy neponořujte přístroj do vody. </w:t>
            </w:r>
          </w:p>
          <w:p w14:paraId="33FDEB5B" w14:textId="77777777" w:rsidR="002D20DC" w:rsidRDefault="002D20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24"/>
              </w:rPr>
            </w:pPr>
          </w:p>
        </w:tc>
      </w:tr>
    </w:tbl>
    <w:p w14:paraId="7BA64B2D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p w14:paraId="359F098A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Vypněte přístroj: stiskněte bezpečnostní tlačítko (5) a zároveň přepněte vypínač </w:t>
      </w:r>
      <w:proofErr w:type="gramStart"/>
      <w:r>
        <w:rPr>
          <w:rFonts w:ascii="Arial" w:hAnsi="Arial" w:cs="Arial"/>
          <w:sz w:val="16"/>
          <w:szCs w:val="24"/>
        </w:rPr>
        <w:t>0-I</w:t>
      </w:r>
      <w:proofErr w:type="gramEnd"/>
      <w:r>
        <w:rPr>
          <w:rFonts w:ascii="Arial" w:hAnsi="Arial" w:cs="Arial"/>
          <w:sz w:val="16"/>
          <w:szCs w:val="24"/>
        </w:rPr>
        <w:t xml:space="preserve"> (4) do polohy 0.</w:t>
      </w:r>
    </w:p>
    <w:p w14:paraId="313DC747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Vyjměte exfoliační váleček (2) z prostoru pro váleček (1) - (viz odstavec „Výměna exfoliačního válečku“).</w:t>
      </w:r>
    </w:p>
    <w:p w14:paraId="2A12C7F6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Pečlivě vyčistěte prostor pro váleček (1) a exfoliační váleček (2) přiloženým kartáčkem (9).</w:t>
      </w:r>
    </w:p>
    <w:p w14:paraId="2D8DE1B0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Znovu upevněte exfoliační váleček (2) do prostoru pro váleček (1) a chraňte ho krytem (8).</w:t>
      </w:r>
    </w:p>
    <w:p w14:paraId="3717F50E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Uchovávejte přístroj na suchém a chladném místě.</w:t>
      </w:r>
    </w:p>
    <w:p w14:paraId="2D20E4F1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16"/>
          <w:szCs w:val="28"/>
        </w:rPr>
      </w:pPr>
    </w:p>
    <w:p w14:paraId="61FBB6A2" w14:textId="77777777" w:rsidR="002D20DC" w:rsidRDefault="002D20DC">
      <w:pPr>
        <w:pStyle w:val="Odstavecseseznamem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b/>
          <w:sz w:val="16"/>
          <w:szCs w:val="28"/>
        </w:rPr>
        <w:t>LIKVIDACE</w:t>
      </w:r>
    </w:p>
    <w:p w14:paraId="109A50D4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noProof/>
          <w:sz w:val="16"/>
          <w:szCs w:val="24"/>
        </w:rPr>
        <w:pict w14:anchorId="3CC714BB">
          <v:shape id="Obrázek 28" o:spid="_x0000_s1027" type="#_x0000_t75" style="position:absolute;left:0;text-align:left;margin-left:-.35pt;margin-top:10.8pt;width:29.25pt;height:77.25pt;z-index:251654144;visibility:visible">
            <v:imagedata r:id="rId18" o:title=""/>
            <w10:wrap type="square" side="right"/>
          </v:shape>
        </w:pict>
      </w:r>
    </w:p>
    <w:p w14:paraId="0B1B7EAE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Obal výrobku je zhotovený z recyklovatelného materiálu. Likvidaci obalu provádějte ve shodě s předpisy o ochraně životního prostředí. </w:t>
      </w:r>
    </w:p>
    <w:p w14:paraId="38D78C63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Likvidace výrobku musí být provedena řádně, ve shodě s nařízeními Směrnice ES č.  2002/96/EC. Recyklovatelné materiály, které výrobek obsahuje, odevzdejte na sběrné místo k tomu určené. Zabráníte tak znečištění životního prostředí. Pro bližší informace se obracejte na příslušný místní úřad nebo prodejce přístroje.  </w:t>
      </w:r>
    </w:p>
    <w:p w14:paraId="40318E21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</w:p>
    <w:p w14:paraId="48264B80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</w:p>
    <w:p w14:paraId="002B3A3B" w14:textId="77777777" w:rsidR="002D20DC" w:rsidRDefault="002D20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>LIKVIDACE BATERIÍ</w:t>
      </w:r>
    </w:p>
    <w:p w14:paraId="15659CEA" w14:textId="77777777" w:rsidR="002D20DC" w:rsidRDefault="002D20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24"/>
        </w:rPr>
      </w:pPr>
    </w:p>
    <w:p w14:paraId="76416851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Výrobek obsahuje dobíjecí baterie AA. Před likvidací přístroje vyjměte baterie z přístroje. </w:t>
      </w:r>
    </w:p>
    <w:p w14:paraId="464BD32F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Použité baterie odevzdejte k likvidaci na zvláštních sběrných místech k tomu určených. </w:t>
      </w:r>
    </w:p>
    <w:p w14:paraId="65F1835F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24"/>
        </w:rPr>
      </w:pPr>
    </w:p>
    <w:p w14:paraId="7D49B06B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 xml:space="preserve">VAROVÁNÍ </w:t>
      </w:r>
    </w:p>
    <w:p w14:paraId="0F020211" w14:textId="77777777" w:rsidR="002D20DC" w:rsidRDefault="002D20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24"/>
        </w:rPr>
      </w:pPr>
      <w:r>
        <w:rPr>
          <w:rFonts w:ascii="Arial" w:hAnsi="Arial" w:cs="Arial"/>
          <w:b/>
          <w:sz w:val="16"/>
          <w:szCs w:val="24"/>
        </w:rPr>
        <w:t xml:space="preserve">Nevyhazujte baterie do běžného komunálního odpadu, baterie musí být likvidovány odděleně. </w:t>
      </w:r>
    </w:p>
    <w:p w14:paraId="5B161021" w14:textId="77777777" w:rsidR="002D20DC" w:rsidRDefault="002D2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4"/>
        </w:rPr>
      </w:pPr>
    </w:p>
    <w:sectPr w:rsidR="0000000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World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C4BEE"/>
    <w:multiLevelType w:val="hybridMultilevel"/>
    <w:tmpl w:val="DCA2E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77D7D"/>
    <w:multiLevelType w:val="hybridMultilevel"/>
    <w:tmpl w:val="90BAB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9787C"/>
    <w:multiLevelType w:val="hybridMultilevel"/>
    <w:tmpl w:val="068CA7CE"/>
    <w:lvl w:ilvl="0" w:tplc="02CA56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7AC7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62D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FA66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F4E0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BC26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10A5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C830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300E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B252960"/>
    <w:multiLevelType w:val="hybridMultilevel"/>
    <w:tmpl w:val="A218E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B3B69"/>
    <w:multiLevelType w:val="hybridMultilevel"/>
    <w:tmpl w:val="B9B61B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A4557"/>
    <w:multiLevelType w:val="hybridMultilevel"/>
    <w:tmpl w:val="A20C1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F50D6"/>
    <w:multiLevelType w:val="hybridMultilevel"/>
    <w:tmpl w:val="CA2CB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DC885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393129">
    <w:abstractNumId w:val="1"/>
  </w:num>
  <w:num w:numId="2" w16cid:durableId="1366559001">
    <w:abstractNumId w:val="3"/>
  </w:num>
  <w:num w:numId="3" w16cid:durableId="798189374">
    <w:abstractNumId w:val="0"/>
  </w:num>
  <w:num w:numId="4" w16cid:durableId="352070691">
    <w:abstractNumId w:val="2"/>
  </w:num>
  <w:num w:numId="5" w16cid:durableId="1891070419">
    <w:abstractNumId w:val="4"/>
  </w:num>
  <w:num w:numId="6" w16cid:durableId="1812600364">
    <w:abstractNumId w:val="5"/>
  </w:num>
  <w:num w:numId="7" w16cid:durableId="14298117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5981"/>
    <w:rsid w:val="002D20DC"/>
    <w:rsid w:val="00C1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  <w14:docId w14:val="3B4EFD9C"/>
  <w15:chartTrackingRefBased/>
  <w15:docId w15:val="{F218A2FC-E017-42E8-880E-B989C176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Horynová Jana</dc:creator>
  <cp:keywords/>
  <cp:lastModifiedBy>Michael Guth</cp:lastModifiedBy>
  <cp:revision>2</cp:revision>
  <cp:lastPrinted>2014-02-24T08:44:00Z</cp:lastPrinted>
  <dcterms:created xsi:type="dcterms:W3CDTF">2026-07-07T09:56:00Z</dcterms:created>
  <dcterms:modified xsi:type="dcterms:W3CDTF">2026-07-07T09:56:00Z</dcterms:modified>
</cp:coreProperties>
</file>