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091B1" w14:textId="77777777" w:rsidR="00D464ED" w:rsidRDefault="00D464ED">
      <w:pPr>
        <w:pStyle w:val="Style3"/>
        <w:widowControl/>
        <w:spacing w:line="240" w:lineRule="auto"/>
        <w:rPr>
          <w:rStyle w:val="FontStyle12"/>
          <w:sz w:val="34"/>
          <w:szCs w:val="34"/>
          <w:lang w:val="en-GB"/>
        </w:rPr>
      </w:pPr>
      <w:r>
        <w:rPr>
          <w:rStyle w:val="FontStyle12"/>
          <w:sz w:val="34"/>
          <w:szCs w:val="34"/>
          <w:lang w:val="en-GB"/>
        </w:rPr>
        <w:t>G100</w:t>
      </w:r>
      <w:r w:rsidR="009456BC">
        <w:rPr>
          <w:rStyle w:val="FontStyle12"/>
          <w:sz w:val="34"/>
          <w:szCs w:val="34"/>
          <w:lang w:val="en-GB"/>
        </w:rPr>
        <w:t>25</w:t>
      </w:r>
      <w:r>
        <w:rPr>
          <w:rStyle w:val="FontStyle12"/>
          <w:sz w:val="34"/>
          <w:szCs w:val="34"/>
          <w:lang w:val="en-GB"/>
        </w:rPr>
        <w:t xml:space="preserve"> </w:t>
      </w:r>
    </w:p>
    <w:p w14:paraId="28F1F337" w14:textId="77777777" w:rsidR="00D464ED" w:rsidRDefault="00D464ED">
      <w:pPr>
        <w:pStyle w:val="Style3"/>
        <w:widowControl/>
        <w:spacing w:line="240" w:lineRule="auto"/>
        <w:rPr>
          <w:rStyle w:val="FontStyle12"/>
          <w:sz w:val="34"/>
          <w:szCs w:val="34"/>
          <w:lang w:val="en-GB"/>
        </w:rPr>
      </w:pPr>
      <w:r>
        <w:rPr>
          <w:rStyle w:val="FontStyle12"/>
          <w:sz w:val="34"/>
          <w:szCs w:val="34"/>
          <w:lang w:val="en-GB"/>
        </w:rPr>
        <w:t>NÁVOD K OBSLUZE</w:t>
      </w:r>
    </w:p>
    <w:p w14:paraId="650C5C7F" w14:textId="77777777" w:rsidR="00D464ED" w:rsidRDefault="00D464ED">
      <w:pPr>
        <w:pStyle w:val="Style3"/>
        <w:widowControl/>
        <w:spacing w:line="240" w:lineRule="auto"/>
        <w:rPr>
          <w:rStyle w:val="FontStyle12"/>
          <w:sz w:val="34"/>
          <w:szCs w:val="34"/>
          <w:lang w:val="en-GB"/>
        </w:rPr>
      </w:pPr>
    </w:p>
    <w:p w14:paraId="264553F9" w14:textId="77777777" w:rsidR="00D464ED" w:rsidRDefault="00D464ED">
      <w:pPr>
        <w:pStyle w:val="Style3"/>
        <w:widowControl/>
        <w:spacing w:line="240" w:lineRule="auto"/>
        <w:rPr>
          <w:rStyle w:val="FontStyle12"/>
          <w:sz w:val="32"/>
          <w:szCs w:val="34"/>
          <w:lang w:val="en-GB"/>
        </w:rPr>
      </w:pPr>
      <w:r>
        <w:rPr>
          <w:rStyle w:val="FontStyle12"/>
          <w:sz w:val="32"/>
          <w:szCs w:val="34"/>
          <w:lang w:val="en-GB"/>
        </w:rPr>
        <w:t>BEZPEČNOSTNÍ POKYNY</w:t>
      </w:r>
    </w:p>
    <w:p w14:paraId="4CB33725" w14:textId="77777777" w:rsidR="00D464ED" w:rsidRDefault="00D464ED">
      <w:pPr>
        <w:pStyle w:val="Style5"/>
        <w:widowControl/>
        <w:tabs>
          <w:tab w:val="left" w:pos="317"/>
        </w:tabs>
        <w:spacing w:line="240" w:lineRule="auto"/>
        <w:ind w:firstLine="0"/>
        <w:rPr>
          <w:rStyle w:val="FontStyle14"/>
          <w:sz w:val="16"/>
          <w:szCs w:val="18"/>
          <w:lang w:val="cs-CZ"/>
        </w:rPr>
      </w:pPr>
    </w:p>
    <w:p w14:paraId="12576F6B"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Následující pokyny obsahují informace důležité pro instalaci, použití a údržbu přístroje. Pečlivě si je přečtěte, abyste předešli případným nehodám. </w:t>
      </w:r>
    </w:p>
    <w:p w14:paraId="3F5A21B4"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Přístroj vybalte a zkontrolujte, zda není poškozen. </w:t>
      </w:r>
    </w:p>
    <w:p w14:paraId="7FCBDB51"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V případě poškození přívodního kabelu se pro jeho výměnu vždy obracejte na výrobce, servisní středisko výrobce či jiné oprávněné osoby. Předejdete tak možným rizikům. </w:t>
      </w:r>
    </w:p>
    <w:p w14:paraId="4AA9A5F7"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Před připojením přístroje k elektrické síti zkontrolujte, zda napětí v síti odpovídá napětí uvedenému na štítku přístroje. V opačném případě hrozí riziko poškození přístroje. </w:t>
      </w:r>
    </w:p>
    <w:p w14:paraId="6950D22A"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Pokud zástrčka na kabelu přístroje neodpovídá zásuvce elektrické sítě, nechte zástrčku vyměnit kvalifikovaným pracovníkem.  </w:t>
      </w:r>
    </w:p>
    <w:p w14:paraId="5C9B8280"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Použití adaptérů, vícenásobných zásuvek a prodlužovacích kabelů obecně nedoporučujeme; v případě potřeby použijte pouze jednoduché či vícenásobné adaptéry a prodlužovací kabely, které jsou v souladu s požadavky platných bezpečnostních norem, a vždy dejte pozor, aby nedošlo k překročení maximální kapacity napájení vyznačené na jednoduchých adaptérech, prodlužovacích kabelech a maximálního příkonu mnohočetného adaptéru. </w:t>
      </w:r>
    </w:p>
    <w:p w14:paraId="54EA6242"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V případě poškození přívodního kabelu nebo zástrčky přístroj nepoužívejte. </w:t>
      </w:r>
    </w:p>
    <w:p w14:paraId="3EC85E2F"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Pokud přístroj nefunguje správně, nepoužívejte ho. V takovém případě přístroj vypněte. Nepokoušejte se ho sami opravit. Pro opravu přístroje se obracejte na autorizované zákaznické středisko společnosti G3 FERRARI a požadujte použití pouze originálních náhradních dílů. V případě nerespektování uvedených pokynů může dojít k ohrožení bezpečnosti použití přístroje. </w:t>
      </w:r>
    </w:p>
    <w:p w14:paraId="27D2139B"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Přístroj používejte pouze k tomu účelu, ke kterému byl vyroben. Jakékoli jiné použití je považováno za nesprávné a nebezpečné. Výrobce neodpovídá za žádné škody vzniklé v důsledku nesprávného či neopatrného použití výrobku. Přístroj je určen POUZE PRO POUŽITÍ V DOMÁCNOSTECH. </w:t>
      </w:r>
    </w:p>
    <w:p w14:paraId="4146F5AE"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Nikdy neponořujte přívodní kabel, zástrčku ani žádnou ze součástí přístroje do vody ani jiných tekutin. Hrozí riziko úrazu elektrickým proudem. </w:t>
      </w:r>
    </w:p>
    <w:p w14:paraId="5A4BDBEB"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Nepoužívejte přístroj v blízkosti vysoce hořlavých či výbušných látek, plynů či otevřeného ohně. </w:t>
      </w:r>
    </w:p>
    <w:p w14:paraId="2B4099B1"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Děti a osoby se znevýhodněním smí přístroj používat pouze pod dohledem odpovědné osoby. Zvýšený dohled je nezbytný vždy, když je přístroj používán dětmi nebo v jejich blízkosti. </w:t>
      </w:r>
    </w:p>
    <w:p w14:paraId="6854F48A"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Nedotýkejte se přístroje mokrýma rukama či chodidly. </w:t>
      </w:r>
    </w:p>
    <w:p w14:paraId="1E3638C9"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Vždy používejte pouze příslušenství dodávané společností G3 FERRARI. V případě použití příslušenství, které není doporučeno výrobcem, hrozí riziko vzniku úrazu. </w:t>
      </w:r>
    </w:p>
    <w:p w14:paraId="212D4B04"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Nepoužívejte přístroj v blízkosti vany, sprchy, umyvadla ani na jiných místech, kde hrozí, že by se mohl přístroj dostat do kontaktu s vodou. </w:t>
      </w:r>
    </w:p>
    <w:p w14:paraId="61A3A3AE"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Při odpojení přístroje ze zásuvky netahejte za přívodní kabel ani za samotný přístroj.</w:t>
      </w:r>
    </w:p>
    <w:p w14:paraId="5DCB3223"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Nenechávejte přívodní kabel volně viset přes okraj stolu. Uchovávejte kabel mimo dosah horkých povrchů. </w:t>
      </w:r>
    </w:p>
    <w:p w14:paraId="574F4015"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Nevystavujte přístroj nepříznivým povětrnostním vlivům, jako je déšť, vítr, sníh, mráz. Nepoužívejte přístroj venku. </w:t>
      </w:r>
    </w:p>
    <w:p w14:paraId="165A3787"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Pokud přístroj nepoužíváte, nebo před jeho čištěním jej odpojte z elektrické sítě. Před nasazením či vyjmutím příslušenství a před čištěním nechte přístroj vychladnout. </w:t>
      </w:r>
    </w:p>
    <w:p w14:paraId="1E10FDFA"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V případě, že nechcete přístroj už nikdy používat, odpojte ho z elektrické sítě a znemožněte jeho další provoz odříznutím přívodního kabelu. Znemožněte také další použití jakýchkoli nebezpečných součástí, především zajistěte, aby si s nimi nemohly hrát děti.   </w:t>
      </w:r>
    </w:p>
    <w:p w14:paraId="0CEC21B0"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Nedotýkejte se horkých povrchů. Při manipulaci použijte rukojeti. </w:t>
      </w:r>
    </w:p>
    <w:p w14:paraId="59D50373"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Při provozu přístroje ponechte ve vzdálenosti minimálně 10 cm od přístroje volný prostor, aby bylo zajištěno dostatečné větrání přístroje. </w:t>
      </w:r>
    </w:p>
    <w:p w14:paraId="5BF23A8D"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Nevkládejte do trouby nadměrně velké potraviny nebo kovové náčiní. Hrozí riziko vzniku požáru a riziko úrazu elektrickým proudem.</w:t>
      </w:r>
    </w:p>
    <w:p w14:paraId="76BD2303"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Pizza, pečivo a další potraviny se mohou vznítit. Dbejte, aby byl přístroj mimo dosah záclon, závěsů a jiných hořlavých materiálů. </w:t>
      </w:r>
    </w:p>
    <w:p w14:paraId="50F52A97"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V případě, že by zapnutý přístroj přišel do kontaktu s hořlavými materiály, jako jsou záclony, závěsy atp., hrozí riziko vznícení. </w:t>
      </w:r>
    </w:p>
    <w:p w14:paraId="686FD079"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Nevkládejte do trouby lepenku, papír, umělou hmotu apod. </w:t>
      </w:r>
    </w:p>
    <w:p w14:paraId="249DA832"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Neuchovávejte ve vypnuté troubě nic jiného než příslušenství doporučené výrobcem. </w:t>
      </w:r>
    </w:p>
    <w:p w14:paraId="4F4A51C4"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Trouba je vypnutá, pouze pokud je odpojená z elektrické sítě. Při odpojení nikdy netahejte za přívodní kabel, vždy uchopte zástrčku a vysuňte ji. </w:t>
      </w:r>
    </w:p>
    <w:p w14:paraId="712FB09B"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Pozor! Troubu postavte tak, abyste mohli snadno otevřít víko zprava i zleva. Neotevírejte troubu, pokud stojíte před ní, hrozí riziko úniku horké páry! Otevřete víko stejným způsobem, jako odklápíte poklice z hrnců při vaření. </w:t>
      </w:r>
    </w:p>
    <w:p w14:paraId="4D97136F"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Při vložení či vyjmutí potravin z horké trouby vždy používejte ochranné chňapky.</w:t>
      </w:r>
    </w:p>
    <w:p w14:paraId="37D15D2B"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Zajistěte, aby se s pokyny seznámili i další případní uživatelé přístroje.</w:t>
      </w:r>
    </w:p>
    <w:p w14:paraId="75F01E46" w14:textId="77777777" w:rsidR="00D464ED" w:rsidRDefault="00D464ED">
      <w:pPr>
        <w:pStyle w:val="Style5"/>
        <w:widowControl/>
        <w:numPr>
          <w:ilvl w:val="0"/>
          <w:numId w:val="17"/>
        </w:numPr>
        <w:tabs>
          <w:tab w:val="left" w:pos="317"/>
        </w:tabs>
        <w:spacing w:line="240" w:lineRule="auto"/>
        <w:rPr>
          <w:rStyle w:val="FontStyle14"/>
          <w:sz w:val="18"/>
          <w:szCs w:val="24"/>
          <w:lang w:val="cs-CZ"/>
        </w:rPr>
      </w:pPr>
      <w:r>
        <w:rPr>
          <w:rStyle w:val="FontStyle14"/>
          <w:sz w:val="18"/>
          <w:szCs w:val="24"/>
          <w:lang w:val="cs-CZ"/>
        </w:rPr>
        <w:t xml:space="preserve">Tento návod uschovejte. </w:t>
      </w:r>
    </w:p>
    <w:p w14:paraId="17C6539A" w14:textId="77777777" w:rsidR="00D464ED" w:rsidRDefault="00D464ED">
      <w:pPr>
        <w:pStyle w:val="Style5"/>
        <w:widowControl/>
        <w:tabs>
          <w:tab w:val="left" w:pos="317"/>
        </w:tabs>
        <w:spacing w:line="240" w:lineRule="auto"/>
        <w:ind w:firstLine="0"/>
        <w:rPr>
          <w:rStyle w:val="FontStyle14"/>
          <w:sz w:val="18"/>
          <w:szCs w:val="24"/>
          <w:lang w:val="cs-CZ"/>
        </w:rPr>
      </w:pPr>
    </w:p>
    <w:p w14:paraId="2E81EB47" w14:textId="77777777" w:rsidR="00D464ED" w:rsidRDefault="00D464ED">
      <w:pPr>
        <w:pStyle w:val="Style5"/>
        <w:widowControl/>
        <w:tabs>
          <w:tab w:val="left" w:pos="317"/>
        </w:tabs>
        <w:spacing w:line="240" w:lineRule="auto"/>
        <w:ind w:firstLine="0"/>
        <w:rPr>
          <w:rStyle w:val="FontStyle14"/>
          <w:sz w:val="18"/>
          <w:szCs w:val="24"/>
          <w:lang w:val="cs-CZ"/>
        </w:rPr>
      </w:pPr>
    </w:p>
    <w:p w14:paraId="492BBC56" w14:textId="77777777" w:rsidR="00D464ED" w:rsidRDefault="00D464ED">
      <w:pPr>
        <w:pStyle w:val="Style5"/>
        <w:widowControl/>
        <w:tabs>
          <w:tab w:val="left" w:pos="317"/>
        </w:tabs>
        <w:spacing w:line="240" w:lineRule="auto"/>
        <w:ind w:firstLine="0"/>
        <w:rPr>
          <w:rStyle w:val="FontStyle14"/>
          <w:b/>
          <w:sz w:val="18"/>
          <w:szCs w:val="34"/>
          <w:lang w:val="cs-CZ"/>
        </w:rPr>
      </w:pPr>
      <w:r>
        <w:rPr>
          <w:rStyle w:val="FontStyle14"/>
          <w:b/>
          <w:sz w:val="18"/>
          <w:szCs w:val="34"/>
          <w:lang w:val="cs-CZ"/>
        </w:rPr>
        <w:t>POPIS PŘÍSTROJE</w:t>
      </w:r>
    </w:p>
    <w:p w14:paraId="2DE51C44"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POZOR: žáruvzdorné kameny jsou citlivé na</w:t>
      </w:r>
      <w:r>
        <w:rPr>
          <w:rStyle w:val="FontStyle14"/>
          <w:sz w:val="18"/>
          <w:szCs w:val="24"/>
          <w:lang w:val="cs-CZ"/>
        </w:rPr>
        <w:t xml:space="preserve"> </w:t>
      </w:r>
      <w:r w:rsidRPr="009456BC">
        <w:rPr>
          <w:rStyle w:val="FontStyle14"/>
          <w:sz w:val="18"/>
          <w:szCs w:val="24"/>
          <w:lang w:val="cs-CZ"/>
        </w:rPr>
        <w:t>změny tepla a podléhají mikroskopickým změnám</w:t>
      </w:r>
      <w:r>
        <w:rPr>
          <w:rStyle w:val="FontStyle14"/>
          <w:sz w:val="18"/>
          <w:szCs w:val="24"/>
          <w:lang w:val="cs-CZ"/>
        </w:rPr>
        <w:t>,</w:t>
      </w:r>
      <w:r w:rsidRPr="009456BC">
        <w:rPr>
          <w:rStyle w:val="FontStyle14"/>
          <w:sz w:val="18"/>
          <w:szCs w:val="24"/>
          <w:lang w:val="cs-CZ"/>
        </w:rPr>
        <w:t xml:space="preserve"> mění, když se zahřejí nebo ochladí. Pro</w:t>
      </w:r>
    </w:p>
    <w:p w14:paraId="497A1B31"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tento důvod:</w:t>
      </w:r>
      <w:r>
        <w:rPr>
          <w:rStyle w:val="FontStyle14"/>
          <w:sz w:val="18"/>
          <w:szCs w:val="24"/>
          <w:lang w:val="cs-CZ"/>
        </w:rPr>
        <w:t xml:space="preserve"> </w:t>
      </w:r>
      <w:r w:rsidRPr="009456BC">
        <w:rPr>
          <w:rStyle w:val="FontStyle14"/>
          <w:sz w:val="18"/>
          <w:szCs w:val="24"/>
          <w:lang w:val="cs-CZ"/>
        </w:rPr>
        <w:t xml:space="preserve">předehřejte </w:t>
      </w:r>
      <w:proofErr w:type="spellStart"/>
      <w:r w:rsidRPr="009456BC">
        <w:rPr>
          <w:rStyle w:val="FontStyle14"/>
          <w:sz w:val="18"/>
          <w:szCs w:val="24"/>
          <w:lang w:val="cs-CZ"/>
        </w:rPr>
        <w:t>tigellieru</w:t>
      </w:r>
      <w:proofErr w:type="spellEnd"/>
      <w:r w:rsidRPr="009456BC">
        <w:rPr>
          <w:rStyle w:val="FontStyle14"/>
          <w:sz w:val="18"/>
          <w:szCs w:val="24"/>
          <w:lang w:val="cs-CZ"/>
        </w:rPr>
        <w:t xml:space="preserve"> zvýšením teploty</w:t>
      </w:r>
      <w:r>
        <w:rPr>
          <w:rStyle w:val="FontStyle14"/>
          <w:sz w:val="18"/>
          <w:szCs w:val="24"/>
          <w:lang w:val="cs-CZ"/>
        </w:rPr>
        <w:t xml:space="preserve"> </w:t>
      </w:r>
      <w:r w:rsidRPr="009456BC">
        <w:rPr>
          <w:rStyle w:val="FontStyle14"/>
          <w:sz w:val="18"/>
          <w:szCs w:val="24"/>
          <w:lang w:val="cs-CZ"/>
        </w:rPr>
        <w:t>postupně, nejprve na pozici 1, pak do 2 a nakonec do polohy</w:t>
      </w:r>
      <w:r>
        <w:rPr>
          <w:rStyle w:val="FontStyle14"/>
          <w:sz w:val="18"/>
          <w:szCs w:val="24"/>
          <w:lang w:val="cs-CZ"/>
        </w:rPr>
        <w:t xml:space="preserve"> </w:t>
      </w:r>
      <w:r w:rsidRPr="009456BC">
        <w:rPr>
          <w:rStyle w:val="FontStyle14"/>
          <w:sz w:val="18"/>
          <w:szCs w:val="24"/>
          <w:lang w:val="cs-CZ"/>
        </w:rPr>
        <w:t>žádoucí, aby se kameny mohly přizpůsobit</w:t>
      </w:r>
      <w:r>
        <w:rPr>
          <w:rStyle w:val="FontStyle14"/>
          <w:sz w:val="18"/>
          <w:szCs w:val="24"/>
          <w:lang w:val="cs-CZ"/>
        </w:rPr>
        <w:t xml:space="preserve"> </w:t>
      </w:r>
      <w:r w:rsidRPr="009456BC">
        <w:rPr>
          <w:rStyle w:val="FontStyle14"/>
          <w:sz w:val="18"/>
          <w:szCs w:val="24"/>
          <w:lang w:val="cs-CZ"/>
        </w:rPr>
        <w:t xml:space="preserve">jakékoli praskliny v kamenech jsou normální a </w:t>
      </w:r>
      <w:proofErr w:type="spellStart"/>
      <w:r w:rsidRPr="009456BC">
        <w:rPr>
          <w:rStyle w:val="FontStyle14"/>
          <w:sz w:val="18"/>
          <w:szCs w:val="24"/>
          <w:lang w:val="cs-CZ"/>
        </w:rPr>
        <w:t>neohroz</w:t>
      </w:r>
      <w:r>
        <w:rPr>
          <w:rStyle w:val="FontStyle14"/>
          <w:sz w:val="18"/>
          <w:szCs w:val="24"/>
          <w:lang w:val="cs-CZ"/>
        </w:rPr>
        <w:t>ují</w:t>
      </w:r>
      <w:proofErr w:type="spellEnd"/>
      <w:r w:rsidRPr="009456BC">
        <w:rPr>
          <w:rStyle w:val="FontStyle14"/>
          <w:sz w:val="18"/>
          <w:szCs w:val="24"/>
          <w:lang w:val="cs-CZ"/>
        </w:rPr>
        <w:t xml:space="preserve"> funkčnost výrobku.</w:t>
      </w:r>
    </w:p>
    <w:p w14:paraId="6C72135F" w14:textId="77777777" w:rsidR="00D464ED" w:rsidRDefault="009456BC" w:rsidP="009456BC">
      <w:pPr>
        <w:pStyle w:val="Style5"/>
        <w:widowControl/>
        <w:tabs>
          <w:tab w:val="left" w:pos="317"/>
        </w:tabs>
        <w:spacing w:line="240" w:lineRule="auto"/>
        <w:ind w:firstLine="0"/>
        <w:rPr>
          <w:rStyle w:val="FontStyle14"/>
          <w:sz w:val="18"/>
          <w:szCs w:val="24"/>
          <w:lang w:val="cs-CZ"/>
        </w:rPr>
      </w:pPr>
      <w:r w:rsidRPr="009456BC">
        <w:rPr>
          <w:rStyle w:val="FontStyle14"/>
          <w:sz w:val="18"/>
          <w:szCs w:val="24"/>
          <w:lang w:val="cs-CZ"/>
        </w:rPr>
        <w:t>Je normální, že kameny používáním ztmavnou</w:t>
      </w:r>
    </w:p>
    <w:p w14:paraId="6F5E04EA" w14:textId="77777777" w:rsidR="009456BC" w:rsidRDefault="009456BC" w:rsidP="009456BC">
      <w:pPr>
        <w:pStyle w:val="Style5"/>
        <w:widowControl/>
        <w:tabs>
          <w:tab w:val="left" w:pos="317"/>
        </w:tabs>
        <w:spacing w:line="240" w:lineRule="auto"/>
        <w:ind w:firstLine="0"/>
        <w:rPr>
          <w:rStyle w:val="FontStyle14"/>
          <w:sz w:val="18"/>
          <w:szCs w:val="24"/>
          <w:lang w:val="cs-CZ"/>
        </w:rPr>
      </w:pPr>
      <w:r w:rsidRPr="009456BC">
        <w:rPr>
          <w:rStyle w:val="FontStyle14"/>
          <w:noProof/>
          <w:sz w:val="18"/>
          <w:szCs w:val="24"/>
          <w:lang w:val="cs-CZ"/>
        </w:rPr>
        <w:lastRenderedPageBreak/>
        <w:pict w14:anchorId="62A23F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style="width:525pt;height:194.25pt;visibility:visible">
            <v:imagedata r:id="rId7" o:title=""/>
          </v:shape>
        </w:pict>
      </w:r>
    </w:p>
    <w:p w14:paraId="04EF8A4F" w14:textId="77777777" w:rsidR="009456BC" w:rsidRPr="009456BC" w:rsidRDefault="009456BC" w:rsidP="009456BC">
      <w:pPr>
        <w:pStyle w:val="Style5"/>
        <w:tabs>
          <w:tab w:val="left" w:pos="317"/>
        </w:tabs>
        <w:rPr>
          <w:rStyle w:val="FontStyle14"/>
          <w:b/>
          <w:bCs/>
          <w:sz w:val="18"/>
          <w:szCs w:val="24"/>
          <w:lang w:val="cs-CZ"/>
        </w:rPr>
      </w:pPr>
      <w:r w:rsidRPr="009456BC">
        <w:rPr>
          <w:rStyle w:val="FontStyle14"/>
          <w:b/>
          <w:bCs/>
          <w:sz w:val="18"/>
          <w:szCs w:val="24"/>
          <w:lang w:val="cs-CZ"/>
        </w:rPr>
        <w:t>Popis G10025</w:t>
      </w:r>
    </w:p>
    <w:p w14:paraId="7499B191" w14:textId="77777777" w:rsid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1 Kontrolka teploty </w:t>
      </w:r>
    </w:p>
    <w:p w14:paraId="473E02B5"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2 </w:t>
      </w:r>
      <w:r>
        <w:rPr>
          <w:rStyle w:val="FontStyle14"/>
          <w:sz w:val="18"/>
          <w:szCs w:val="24"/>
          <w:lang w:val="cs-CZ"/>
        </w:rPr>
        <w:t>T</w:t>
      </w:r>
      <w:r w:rsidRPr="009456BC">
        <w:rPr>
          <w:rStyle w:val="FontStyle14"/>
          <w:sz w:val="18"/>
          <w:szCs w:val="24"/>
          <w:lang w:val="cs-CZ"/>
        </w:rPr>
        <w:t>ermostat</w:t>
      </w:r>
    </w:p>
    <w:p w14:paraId="30FABD7C" w14:textId="77777777" w:rsid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3 Boční rukojeti </w:t>
      </w:r>
    </w:p>
    <w:p w14:paraId="1E440ED2"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4 Přední rukojeti</w:t>
      </w:r>
    </w:p>
    <w:p w14:paraId="33F960C9" w14:textId="77777777" w:rsid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5 Horní těleso </w:t>
      </w:r>
    </w:p>
    <w:p w14:paraId="0102D857"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6 Žáruvzdorné kamenné varné plochy</w:t>
      </w:r>
    </w:p>
    <w:p w14:paraId="6532227F"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7 Boční opěrné kolíky</w:t>
      </w:r>
    </w:p>
    <w:p w14:paraId="4F625860" w14:textId="77777777" w:rsidR="009456BC" w:rsidRDefault="009456BC" w:rsidP="009456BC">
      <w:pPr>
        <w:pStyle w:val="Style5"/>
        <w:tabs>
          <w:tab w:val="left" w:pos="317"/>
        </w:tabs>
        <w:rPr>
          <w:rStyle w:val="FontStyle14"/>
          <w:sz w:val="18"/>
          <w:szCs w:val="24"/>
          <w:lang w:val="cs-CZ"/>
        </w:rPr>
      </w:pPr>
    </w:p>
    <w:p w14:paraId="0AE531F2"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TIGELLA MIA G3FERRARI</w:t>
      </w:r>
    </w:p>
    <w:p w14:paraId="15B9C6F1"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Výrobník </w:t>
      </w:r>
      <w:proofErr w:type="spellStart"/>
      <w:r w:rsidRPr="009456BC">
        <w:rPr>
          <w:rStyle w:val="FontStyle14"/>
          <w:sz w:val="18"/>
          <w:szCs w:val="24"/>
          <w:lang w:val="cs-CZ"/>
        </w:rPr>
        <w:t>tigelů</w:t>
      </w:r>
      <w:proofErr w:type="spellEnd"/>
      <w:r w:rsidRPr="009456BC">
        <w:rPr>
          <w:rStyle w:val="FontStyle14"/>
          <w:sz w:val="18"/>
          <w:szCs w:val="24"/>
          <w:lang w:val="cs-CZ"/>
        </w:rPr>
        <w:t xml:space="preserve"> G3Ferrari „</w:t>
      </w:r>
      <w:proofErr w:type="spellStart"/>
      <w:r w:rsidRPr="009456BC">
        <w:rPr>
          <w:rStyle w:val="FontStyle14"/>
          <w:sz w:val="18"/>
          <w:szCs w:val="24"/>
          <w:lang w:val="cs-CZ"/>
        </w:rPr>
        <w:t>Tigella</w:t>
      </w:r>
      <w:proofErr w:type="spellEnd"/>
      <w:r w:rsidRPr="009456BC">
        <w:rPr>
          <w:rStyle w:val="FontStyle14"/>
          <w:sz w:val="18"/>
          <w:szCs w:val="24"/>
          <w:lang w:val="cs-CZ"/>
        </w:rPr>
        <w:t xml:space="preserve"> </w:t>
      </w:r>
      <w:proofErr w:type="spellStart"/>
      <w:r w:rsidRPr="009456BC">
        <w:rPr>
          <w:rStyle w:val="FontStyle14"/>
          <w:sz w:val="18"/>
          <w:szCs w:val="24"/>
          <w:lang w:val="cs-CZ"/>
        </w:rPr>
        <w:t>mia</w:t>
      </w:r>
      <w:proofErr w:type="spellEnd"/>
      <w:r w:rsidRPr="009456BC">
        <w:rPr>
          <w:rStyle w:val="FontStyle14"/>
          <w:sz w:val="18"/>
          <w:szCs w:val="24"/>
          <w:lang w:val="cs-CZ"/>
        </w:rPr>
        <w:t xml:space="preserve">“ je zařízení určené zejména pro vaření </w:t>
      </w:r>
      <w:proofErr w:type="spellStart"/>
      <w:r w:rsidRPr="009456BC">
        <w:rPr>
          <w:rStyle w:val="FontStyle14"/>
          <w:sz w:val="18"/>
          <w:szCs w:val="24"/>
          <w:lang w:val="cs-CZ"/>
        </w:rPr>
        <w:t>tigelů</w:t>
      </w:r>
      <w:proofErr w:type="spellEnd"/>
      <w:r w:rsidRPr="009456BC">
        <w:rPr>
          <w:rStyle w:val="FontStyle14"/>
          <w:sz w:val="18"/>
          <w:szCs w:val="24"/>
          <w:lang w:val="cs-CZ"/>
        </w:rPr>
        <w:t>, typických</w:t>
      </w:r>
      <w:r>
        <w:rPr>
          <w:rStyle w:val="FontStyle14"/>
          <w:sz w:val="18"/>
          <w:szCs w:val="24"/>
          <w:lang w:val="cs-CZ"/>
        </w:rPr>
        <w:t xml:space="preserve"> pro provincii </w:t>
      </w:r>
      <w:proofErr w:type="spellStart"/>
      <w:r>
        <w:rPr>
          <w:rStyle w:val="FontStyle14"/>
          <w:sz w:val="18"/>
          <w:szCs w:val="24"/>
          <w:lang w:val="cs-CZ"/>
        </w:rPr>
        <w:t>Emiglia</w:t>
      </w:r>
      <w:proofErr w:type="spellEnd"/>
      <w:r>
        <w:rPr>
          <w:rStyle w:val="FontStyle14"/>
          <w:sz w:val="18"/>
          <w:szCs w:val="24"/>
          <w:lang w:val="cs-CZ"/>
        </w:rPr>
        <w:t xml:space="preserve"> </w:t>
      </w:r>
      <w:proofErr w:type="spellStart"/>
      <w:r>
        <w:rPr>
          <w:rStyle w:val="FontStyle14"/>
          <w:sz w:val="18"/>
          <w:szCs w:val="24"/>
          <w:lang w:val="cs-CZ"/>
        </w:rPr>
        <w:t>romagna</w:t>
      </w:r>
      <w:proofErr w:type="spellEnd"/>
      <w:r w:rsidRPr="009456BC">
        <w:rPr>
          <w:rStyle w:val="FontStyle14"/>
          <w:sz w:val="18"/>
          <w:szCs w:val="24"/>
          <w:lang w:val="cs-CZ"/>
        </w:rPr>
        <w:t xml:space="preserve">. Může být také použit pro </w:t>
      </w:r>
      <w:proofErr w:type="spellStart"/>
      <w:r w:rsidRPr="009456BC">
        <w:rPr>
          <w:rStyle w:val="FontStyle14"/>
          <w:sz w:val="18"/>
          <w:szCs w:val="24"/>
          <w:lang w:val="cs-CZ"/>
        </w:rPr>
        <w:t>focacci</w:t>
      </w:r>
      <w:r>
        <w:rPr>
          <w:rStyle w:val="FontStyle14"/>
          <w:sz w:val="18"/>
          <w:szCs w:val="24"/>
          <w:lang w:val="cs-CZ"/>
        </w:rPr>
        <w:t>u</w:t>
      </w:r>
      <w:proofErr w:type="spellEnd"/>
      <w:r w:rsidRPr="009456BC">
        <w:rPr>
          <w:rStyle w:val="FontStyle14"/>
          <w:sz w:val="18"/>
          <w:szCs w:val="24"/>
          <w:lang w:val="cs-CZ"/>
        </w:rPr>
        <w:t xml:space="preserve">, občerstvení, toasty, placky, pekaře atd. </w:t>
      </w:r>
      <w:r>
        <w:rPr>
          <w:rStyle w:val="FontStyle14"/>
          <w:sz w:val="18"/>
          <w:szCs w:val="24"/>
          <w:lang w:val="cs-CZ"/>
        </w:rPr>
        <w:t>Zařízení je vyrobeno</w:t>
      </w:r>
      <w:r w:rsidRPr="009456BC">
        <w:rPr>
          <w:rStyle w:val="FontStyle14"/>
          <w:sz w:val="18"/>
          <w:szCs w:val="24"/>
          <w:lang w:val="cs-CZ"/>
        </w:rPr>
        <w:t xml:space="preserve"> ze žáruvzdorného materiálu, speciálně navrženého pro lepší vedení a</w:t>
      </w:r>
      <w:r>
        <w:rPr>
          <w:rStyle w:val="FontStyle14"/>
          <w:sz w:val="18"/>
          <w:szCs w:val="24"/>
          <w:lang w:val="cs-CZ"/>
        </w:rPr>
        <w:t xml:space="preserve"> </w:t>
      </w:r>
      <w:r w:rsidRPr="009456BC">
        <w:rPr>
          <w:rStyle w:val="FontStyle14"/>
          <w:sz w:val="18"/>
          <w:szCs w:val="24"/>
          <w:lang w:val="cs-CZ"/>
        </w:rPr>
        <w:t xml:space="preserve">dokonalé rozložení tepla; tím je zaručeno jednotné </w:t>
      </w:r>
      <w:r>
        <w:rPr>
          <w:rStyle w:val="FontStyle14"/>
          <w:sz w:val="18"/>
          <w:szCs w:val="24"/>
          <w:lang w:val="cs-CZ"/>
        </w:rPr>
        <w:t>pečení</w:t>
      </w:r>
      <w:r w:rsidRPr="009456BC">
        <w:rPr>
          <w:rStyle w:val="FontStyle14"/>
          <w:sz w:val="18"/>
          <w:szCs w:val="24"/>
          <w:lang w:val="cs-CZ"/>
        </w:rPr>
        <w:t xml:space="preserve"> výše uvedených specialit.</w:t>
      </w:r>
    </w:p>
    <w:p w14:paraId="1311BD9B" w14:textId="77777777" w:rsidR="009456BC" w:rsidRDefault="009456BC" w:rsidP="009456BC">
      <w:pPr>
        <w:pStyle w:val="Style5"/>
        <w:tabs>
          <w:tab w:val="left" w:pos="317"/>
        </w:tabs>
        <w:rPr>
          <w:rStyle w:val="FontStyle14"/>
          <w:b/>
          <w:bCs/>
          <w:sz w:val="18"/>
          <w:szCs w:val="24"/>
          <w:lang w:val="cs-CZ"/>
        </w:rPr>
      </w:pPr>
    </w:p>
    <w:p w14:paraId="2AA3A3AC" w14:textId="77777777" w:rsidR="009456BC" w:rsidRPr="009456BC" w:rsidRDefault="009456BC" w:rsidP="009456BC">
      <w:pPr>
        <w:pStyle w:val="Style5"/>
        <w:tabs>
          <w:tab w:val="left" w:pos="317"/>
        </w:tabs>
        <w:rPr>
          <w:rStyle w:val="FontStyle14"/>
          <w:b/>
          <w:bCs/>
          <w:sz w:val="18"/>
          <w:szCs w:val="24"/>
          <w:lang w:val="cs-CZ"/>
        </w:rPr>
      </w:pPr>
      <w:r w:rsidRPr="009456BC">
        <w:rPr>
          <w:rStyle w:val="FontStyle14"/>
          <w:b/>
          <w:bCs/>
          <w:sz w:val="18"/>
          <w:szCs w:val="24"/>
          <w:lang w:val="cs-CZ"/>
        </w:rPr>
        <w:t>PŘI PRVNÍM POUŽITÍ</w:t>
      </w:r>
    </w:p>
    <w:p w14:paraId="62CAD872"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Vyjměte boční opěrné kolíky (7) ze sáčku v krabici</w:t>
      </w:r>
    </w:p>
    <w:p w14:paraId="1ADE7AE3"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Zašroubujte boční kolíky (7) do jejich lůžek až do poloviny.</w:t>
      </w:r>
    </w:p>
    <w:p w14:paraId="641D1866"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Očistěte varné desky (6) vlhkým hadříkem.</w:t>
      </w:r>
    </w:p>
    <w:p w14:paraId="4B3DFB43"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 Přemístěte spotřebič na větrané místo a ponechejte dostatečný prostor po stranách </w:t>
      </w:r>
    </w:p>
    <w:p w14:paraId="23DD1CFF"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Výrobek ovládejte nastavením knoflíku (2) do polohy 2 na 15 minut</w:t>
      </w:r>
    </w:p>
    <w:p w14:paraId="74AE2C70"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Otočte knoflík (2) na maximum, poloha 3, po dobu 30 minut</w:t>
      </w:r>
    </w:p>
    <w:p w14:paraId="58EBC1AB" w14:textId="77777777" w:rsidR="009456BC" w:rsidRPr="009456BC" w:rsidRDefault="009456BC" w:rsidP="009456BC">
      <w:pPr>
        <w:pStyle w:val="Style5"/>
        <w:tabs>
          <w:tab w:val="left" w:pos="317"/>
        </w:tabs>
        <w:rPr>
          <w:rStyle w:val="FontStyle14"/>
          <w:sz w:val="18"/>
          <w:szCs w:val="24"/>
          <w:lang w:val="cs-CZ"/>
        </w:rPr>
      </w:pPr>
      <w:r>
        <w:rPr>
          <w:rStyle w:val="FontStyle14"/>
          <w:sz w:val="18"/>
          <w:szCs w:val="24"/>
          <w:lang w:val="cs-CZ"/>
        </w:rPr>
        <w:t>Tím zahřejete spotřebič</w:t>
      </w:r>
      <w:r w:rsidRPr="009456BC">
        <w:rPr>
          <w:rStyle w:val="FontStyle14"/>
          <w:sz w:val="18"/>
          <w:szCs w:val="24"/>
          <w:lang w:val="cs-CZ"/>
        </w:rPr>
        <w:t>. Z tohoto důvodu se mohou uvolňovat výpary</w:t>
      </w:r>
      <w:r>
        <w:rPr>
          <w:rStyle w:val="FontStyle14"/>
          <w:sz w:val="18"/>
          <w:szCs w:val="24"/>
          <w:lang w:val="cs-CZ"/>
        </w:rPr>
        <w:t xml:space="preserve"> </w:t>
      </w:r>
      <w:r w:rsidRPr="009456BC">
        <w:rPr>
          <w:rStyle w:val="FontStyle14"/>
          <w:sz w:val="18"/>
          <w:szCs w:val="24"/>
          <w:lang w:val="cs-CZ"/>
        </w:rPr>
        <w:t>nepříjemné pachy. V tomto okamžiku je „</w:t>
      </w:r>
      <w:proofErr w:type="spellStart"/>
      <w:r w:rsidRPr="009456BC">
        <w:rPr>
          <w:rStyle w:val="FontStyle14"/>
          <w:sz w:val="18"/>
          <w:szCs w:val="24"/>
          <w:lang w:val="cs-CZ"/>
        </w:rPr>
        <w:t>Tigella</w:t>
      </w:r>
      <w:proofErr w:type="spellEnd"/>
      <w:r w:rsidRPr="009456BC">
        <w:rPr>
          <w:rStyle w:val="FontStyle14"/>
          <w:sz w:val="18"/>
          <w:szCs w:val="24"/>
          <w:lang w:val="cs-CZ"/>
        </w:rPr>
        <w:t xml:space="preserve"> </w:t>
      </w:r>
      <w:proofErr w:type="spellStart"/>
      <w:r w:rsidRPr="009456BC">
        <w:rPr>
          <w:rStyle w:val="FontStyle14"/>
          <w:sz w:val="18"/>
          <w:szCs w:val="24"/>
          <w:lang w:val="cs-CZ"/>
        </w:rPr>
        <w:t>mia</w:t>
      </w:r>
      <w:proofErr w:type="spellEnd"/>
      <w:r w:rsidRPr="009456BC">
        <w:rPr>
          <w:rStyle w:val="FontStyle14"/>
          <w:sz w:val="18"/>
          <w:szCs w:val="24"/>
          <w:lang w:val="cs-CZ"/>
        </w:rPr>
        <w:t>“ připravena k provozu.</w:t>
      </w:r>
    </w:p>
    <w:p w14:paraId="6771960F" w14:textId="77777777" w:rsidR="009456BC" w:rsidRDefault="009456BC" w:rsidP="009456BC">
      <w:pPr>
        <w:pStyle w:val="Style5"/>
        <w:tabs>
          <w:tab w:val="left" w:pos="317"/>
        </w:tabs>
        <w:rPr>
          <w:rStyle w:val="FontStyle14"/>
          <w:sz w:val="18"/>
          <w:szCs w:val="24"/>
          <w:lang w:val="cs-CZ"/>
        </w:rPr>
      </w:pPr>
    </w:p>
    <w:p w14:paraId="0B96AE98" w14:textId="77777777" w:rsidR="009456BC" w:rsidRPr="009456BC" w:rsidRDefault="009456BC" w:rsidP="009456BC">
      <w:pPr>
        <w:pStyle w:val="Style5"/>
        <w:tabs>
          <w:tab w:val="left" w:pos="317"/>
        </w:tabs>
        <w:rPr>
          <w:rStyle w:val="FontStyle14"/>
          <w:b/>
          <w:bCs/>
          <w:sz w:val="18"/>
          <w:szCs w:val="24"/>
          <w:lang w:val="cs-CZ"/>
        </w:rPr>
      </w:pPr>
      <w:r w:rsidRPr="009456BC">
        <w:rPr>
          <w:rStyle w:val="FontStyle14"/>
          <w:b/>
          <w:bCs/>
          <w:sz w:val="18"/>
          <w:szCs w:val="24"/>
          <w:lang w:val="cs-CZ"/>
        </w:rPr>
        <w:t>PŘEDEHŘÍVÁNÍ</w:t>
      </w:r>
    </w:p>
    <w:p w14:paraId="2EB4BB56"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Předehřívání trvá přibližně 30-40 minut. Pro maximální výnos a životnost produktu je to důležité</w:t>
      </w:r>
      <w:r>
        <w:rPr>
          <w:rStyle w:val="FontStyle14"/>
          <w:sz w:val="18"/>
          <w:szCs w:val="24"/>
          <w:lang w:val="cs-CZ"/>
        </w:rPr>
        <w:t xml:space="preserve"> </w:t>
      </w:r>
      <w:r w:rsidRPr="009456BC">
        <w:rPr>
          <w:rStyle w:val="FontStyle14"/>
          <w:sz w:val="18"/>
          <w:szCs w:val="24"/>
          <w:lang w:val="cs-CZ"/>
        </w:rPr>
        <w:t>dodržujte následující opatření.</w:t>
      </w:r>
    </w:p>
    <w:p w14:paraId="66839BF8"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 předehřejte </w:t>
      </w:r>
      <w:proofErr w:type="spellStart"/>
      <w:r w:rsidRPr="009456BC">
        <w:rPr>
          <w:rStyle w:val="FontStyle14"/>
          <w:sz w:val="18"/>
          <w:szCs w:val="24"/>
          <w:lang w:val="cs-CZ"/>
        </w:rPr>
        <w:t>tigellieru</w:t>
      </w:r>
      <w:proofErr w:type="spellEnd"/>
      <w:r w:rsidRPr="009456BC">
        <w:rPr>
          <w:rStyle w:val="FontStyle14"/>
          <w:sz w:val="18"/>
          <w:szCs w:val="24"/>
          <w:lang w:val="cs-CZ"/>
        </w:rPr>
        <w:t xml:space="preserve"> postupným zvyšováním teploty, nejprve na pozici</w:t>
      </w:r>
    </w:p>
    <w:p w14:paraId="62036F1B"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“1” knoflíku termostatu (2) po dobu 25 minut, aby se kameny přizpůsobily a zahřály</w:t>
      </w:r>
      <w:r>
        <w:rPr>
          <w:rStyle w:val="FontStyle14"/>
          <w:sz w:val="18"/>
          <w:szCs w:val="24"/>
          <w:lang w:val="cs-CZ"/>
        </w:rPr>
        <w:t xml:space="preserve"> </w:t>
      </w:r>
      <w:r w:rsidRPr="009456BC">
        <w:rPr>
          <w:rStyle w:val="FontStyle14"/>
          <w:sz w:val="18"/>
          <w:szCs w:val="24"/>
          <w:lang w:val="cs-CZ"/>
        </w:rPr>
        <w:t>jednotně.</w:t>
      </w:r>
    </w:p>
    <w:p w14:paraId="38CA3BDF"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Poté nastavte požadovanou pevnou teplotu umístěním knoflíku (2) do jedné z následujících poloh</w:t>
      </w:r>
      <w:r>
        <w:rPr>
          <w:rStyle w:val="FontStyle14"/>
          <w:sz w:val="18"/>
          <w:szCs w:val="24"/>
          <w:lang w:val="cs-CZ"/>
        </w:rPr>
        <w:t xml:space="preserve"> </w:t>
      </w:r>
      <w:r w:rsidRPr="009456BC">
        <w:rPr>
          <w:rStyle w:val="FontStyle14"/>
          <w:sz w:val="18"/>
          <w:szCs w:val="24"/>
          <w:lang w:val="cs-CZ"/>
        </w:rPr>
        <w:t>pozice na dalších 15 minut:</w:t>
      </w:r>
    </w:p>
    <w:p w14:paraId="4167A46A" w14:textId="77777777" w:rsid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 </w:t>
      </w:r>
      <w:proofErr w:type="spellStart"/>
      <w:r w:rsidRPr="009456BC">
        <w:rPr>
          <w:rStyle w:val="FontStyle14"/>
          <w:sz w:val="18"/>
          <w:szCs w:val="24"/>
          <w:lang w:val="cs-CZ"/>
        </w:rPr>
        <w:t>Tigger</w:t>
      </w:r>
      <w:proofErr w:type="spellEnd"/>
      <w:r w:rsidRPr="009456BC">
        <w:rPr>
          <w:rStyle w:val="FontStyle14"/>
          <w:sz w:val="18"/>
          <w:szCs w:val="24"/>
          <w:lang w:val="cs-CZ"/>
        </w:rPr>
        <w:t xml:space="preserve"> </w:t>
      </w:r>
      <w:proofErr w:type="spellStart"/>
      <w:r w:rsidRPr="009456BC">
        <w:rPr>
          <w:rStyle w:val="FontStyle14"/>
          <w:sz w:val="18"/>
          <w:szCs w:val="24"/>
          <w:lang w:val="cs-CZ"/>
        </w:rPr>
        <w:t>off</w:t>
      </w:r>
      <w:proofErr w:type="spellEnd"/>
      <w:r>
        <w:rPr>
          <w:rStyle w:val="FontStyle14"/>
          <w:sz w:val="18"/>
          <w:szCs w:val="24"/>
          <w:lang w:val="cs-CZ"/>
        </w:rPr>
        <w:t xml:space="preserve"> </w:t>
      </w:r>
    </w:p>
    <w:p w14:paraId="401B5E82"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 1 Minimální žár</w:t>
      </w:r>
    </w:p>
    <w:p w14:paraId="75057F8F" w14:textId="77777777" w:rsidR="009456BC" w:rsidRDefault="009456BC" w:rsidP="009456BC">
      <w:pPr>
        <w:pStyle w:val="Style5"/>
        <w:tabs>
          <w:tab w:val="left" w:pos="317"/>
        </w:tabs>
        <w:rPr>
          <w:rStyle w:val="FontStyle14"/>
          <w:sz w:val="18"/>
          <w:szCs w:val="24"/>
          <w:lang w:val="cs-CZ"/>
        </w:rPr>
      </w:pPr>
      <w:r w:rsidRPr="009456BC">
        <w:rPr>
          <w:rStyle w:val="FontStyle14"/>
          <w:sz w:val="18"/>
          <w:szCs w:val="24"/>
          <w:lang w:val="cs-CZ"/>
        </w:rPr>
        <w:t>2 Střední teplota</w:t>
      </w:r>
    </w:p>
    <w:p w14:paraId="6EFB8516"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 2½ Vysoká teplota</w:t>
      </w:r>
    </w:p>
    <w:p w14:paraId="422D8BD0"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3 Maximální teplo</w:t>
      </w:r>
    </w:p>
    <w:p w14:paraId="685976EA" w14:textId="77777777" w:rsid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Po dosažení nastavené teploty kontrolka (1) zhasne a </w:t>
      </w:r>
      <w:r>
        <w:rPr>
          <w:rStyle w:val="FontStyle14"/>
          <w:sz w:val="18"/>
          <w:szCs w:val="24"/>
          <w:lang w:val="cs-CZ"/>
        </w:rPr>
        <w:t xml:space="preserve">přístroj </w:t>
      </w:r>
      <w:r w:rsidRPr="009456BC">
        <w:rPr>
          <w:rStyle w:val="FontStyle14"/>
          <w:sz w:val="18"/>
          <w:szCs w:val="24"/>
          <w:lang w:val="cs-CZ"/>
        </w:rPr>
        <w:t>je připraven</w:t>
      </w:r>
      <w:r>
        <w:rPr>
          <w:rStyle w:val="FontStyle14"/>
          <w:sz w:val="18"/>
          <w:szCs w:val="24"/>
          <w:lang w:val="cs-CZ"/>
        </w:rPr>
        <w:t>.</w:t>
      </w:r>
      <w:r w:rsidRPr="009456BC">
        <w:rPr>
          <w:rStyle w:val="FontStyle14"/>
          <w:sz w:val="18"/>
          <w:szCs w:val="24"/>
          <w:lang w:val="cs-CZ"/>
        </w:rPr>
        <w:t xml:space="preserve"> Pro domácí těsto se doporučuje poloha 2½ nebo 3, pro předvařená jídla</w:t>
      </w:r>
      <w:r>
        <w:rPr>
          <w:rStyle w:val="FontStyle14"/>
          <w:sz w:val="18"/>
          <w:szCs w:val="24"/>
          <w:lang w:val="cs-CZ"/>
        </w:rPr>
        <w:t xml:space="preserve"> nebo jídla </w:t>
      </w:r>
      <w:r w:rsidRPr="009456BC">
        <w:rPr>
          <w:rStyle w:val="FontStyle14"/>
          <w:sz w:val="18"/>
          <w:szCs w:val="24"/>
          <w:lang w:val="cs-CZ"/>
        </w:rPr>
        <w:t xml:space="preserve">pouze ohřev, doporučuje se poloha 1 </w:t>
      </w:r>
    </w:p>
    <w:p w14:paraId="4B33CC5E"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V každém případě můžete provést změnu otočením termostatu</w:t>
      </w:r>
      <w:r>
        <w:rPr>
          <w:rStyle w:val="FontStyle14"/>
          <w:sz w:val="18"/>
          <w:szCs w:val="24"/>
          <w:lang w:val="cs-CZ"/>
        </w:rPr>
        <w:t xml:space="preserve"> </w:t>
      </w:r>
      <w:r w:rsidRPr="009456BC">
        <w:rPr>
          <w:rStyle w:val="FontStyle14"/>
          <w:sz w:val="18"/>
          <w:szCs w:val="24"/>
          <w:lang w:val="cs-CZ"/>
        </w:rPr>
        <w:t>pomalejší nebo rychlejší vaření a získáte měkčí nebo křupavější potraviny.</w:t>
      </w:r>
    </w:p>
    <w:p w14:paraId="1D34186E" w14:textId="77777777" w:rsidR="009456BC" w:rsidRPr="009456BC" w:rsidRDefault="009456BC" w:rsidP="009456BC">
      <w:pPr>
        <w:pStyle w:val="Style5"/>
        <w:tabs>
          <w:tab w:val="left" w:pos="317"/>
        </w:tabs>
        <w:rPr>
          <w:rStyle w:val="FontStyle14"/>
          <w:b/>
          <w:bCs/>
          <w:sz w:val="18"/>
          <w:szCs w:val="24"/>
          <w:lang w:val="cs-CZ"/>
        </w:rPr>
      </w:pPr>
      <w:r w:rsidRPr="009456BC">
        <w:rPr>
          <w:rStyle w:val="FontStyle14"/>
          <w:b/>
          <w:bCs/>
          <w:sz w:val="18"/>
          <w:szCs w:val="24"/>
          <w:lang w:val="cs-CZ"/>
        </w:rPr>
        <w:t>Použití</w:t>
      </w:r>
    </w:p>
    <w:p w14:paraId="7299E51C"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 Umístěte </w:t>
      </w:r>
      <w:proofErr w:type="spellStart"/>
      <w:r w:rsidRPr="009456BC">
        <w:rPr>
          <w:rStyle w:val="FontStyle14"/>
          <w:sz w:val="18"/>
          <w:szCs w:val="24"/>
          <w:lang w:val="cs-CZ"/>
        </w:rPr>
        <w:t>tigellieru</w:t>
      </w:r>
      <w:proofErr w:type="spellEnd"/>
      <w:r w:rsidRPr="009456BC">
        <w:rPr>
          <w:rStyle w:val="FontStyle14"/>
          <w:sz w:val="18"/>
          <w:szCs w:val="24"/>
          <w:lang w:val="cs-CZ"/>
        </w:rPr>
        <w:t xml:space="preserve"> na rovný a stabilní povrch, mimo zdroje tepla a hořlavých materiálů</w:t>
      </w:r>
    </w:p>
    <w:p w14:paraId="14F7695F"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 Chcete-li použít </w:t>
      </w:r>
      <w:proofErr w:type="spellStart"/>
      <w:r w:rsidRPr="009456BC">
        <w:rPr>
          <w:rStyle w:val="FontStyle14"/>
          <w:sz w:val="18"/>
          <w:szCs w:val="24"/>
          <w:lang w:val="cs-CZ"/>
        </w:rPr>
        <w:t>Tigella</w:t>
      </w:r>
      <w:proofErr w:type="spellEnd"/>
      <w:r w:rsidRPr="009456BC">
        <w:rPr>
          <w:rStyle w:val="FontStyle14"/>
          <w:sz w:val="18"/>
          <w:szCs w:val="24"/>
          <w:lang w:val="cs-CZ"/>
        </w:rPr>
        <w:t xml:space="preserve"> </w:t>
      </w:r>
      <w:proofErr w:type="spellStart"/>
      <w:r w:rsidRPr="009456BC">
        <w:rPr>
          <w:rStyle w:val="FontStyle14"/>
          <w:sz w:val="18"/>
          <w:szCs w:val="24"/>
          <w:lang w:val="cs-CZ"/>
        </w:rPr>
        <w:t>mia</w:t>
      </w:r>
      <w:proofErr w:type="spellEnd"/>
      <w:r w:rsidRPr="009456BC">
        <w:rPr>
          <w:rStyle w:val="FontStyle14"/>
          <w:sz w:val="18"/>
          <w:szCs w:val="24"/>
          <w:lang w:val="cs-CZ"/>
        </w:rPr>
        <w:t xml:space="preserve"> v jedné ze dvou možných poloh vaření, zatlačte na opěrné kolíky (7).</w:t>
      </w:r>
    </w:p>
    <w:p w14:paraId="72922146"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lastRenderedPageBreak/>
        <w:t>o Poloha A: zašroubováním opěrných kolíků (7) až na doraz je možné získat větší prostor mezi</w:t>
      </w:r>
      <w:r>
        <w:rPr>
          <w:rStyle w:val="FontStyle14"/>
          <w:sz w:val="18"/>
          <w:szCs w:val="24"/>
          <w:lang w:val="cs-CZ"/>
        </w:rPr>
        <w:t xml:space="preserve"> </w:t>
      </w:r>
      <w:r w:rsidRPr="009456BC">
        <w:rPr>
          <w:rStyle w:val="FontStyle14"/>
          <w:sz w:val="18"/>
          <w:szCs w:val="24"/>
          <w:lang w:val="cs-CZ"/>
        </w:rPr>
        <w:t>varné desky a vařit občerstvení, placky, toasty a plněné sendviče.</w:t>
      </w:r>
    </w:p>
    <w:p w14:paraId="6B136A5F"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o Poloha B: zašroubováním opěrných kolíků (7) pouze do poloviny je možné získat prostor</w:t>
      </w:r>
      <w:r>
        <w:rPr>
          <w:rStyle w:val="FontStyle14"/>
          <w:sz w:val="18"/>
          <w:szCs w:val="24"/>
          <w:lang w:val="cs-CZ"/>
        </w:rPr>
        <w:t xml:space="preserve"> </w:t>
      </w:r>
      <w:r w:rsidRPr="009456BC">
        <w:rPr>
          <w:rStyle w:val="FontStyle14"/>
          <w:sz w:val="18"/>
          <w:szCs w:val="24"/>
          <w:lang w:val="cs-CZ"/>
        </w:rPr>
        <w:t xml:space="preserve">tak akorát na vaření </w:t>
      </w:r>
      <w:proofErr w:type="spellStart"/>
      <w:r w:rsidRPr="009456BC">
        <w:rPr>
          <w:rStyle w:val="FontStyle14"/>
          <w:sz w:val="18"/>
          <w:szCs w:val="24"/>
          <w:lang w:val="cs-CZ"/>
        </w:rPr>
        <w:t>tigelle</w:t>
      </w:r>
      <w:proofErr w:type="spellEnd"/>
      <w:r w:rsidRPr="009456BC">
        <w:rPr>
          <w:rStyle w:val="FontStyle14"/>
          <w:sz w:val="18"/>
          <w:szCs w:val="24"/>
          <w:lang w:val="cs-CZ"/>
        </w:rPr>
        <w:t xml:space="preserve">, </w:t>
      </w:r>
      <w:proofErr w:type="spellStart"/>
      <w:r w:rsidRPr="009456BC">
        <w:rPr>
          <w:rStyle w:val="FontStyle14"/>
          <w:sz w:val="18"/>
          <w:szCs w:val="24"/>
          <w:lang w:val="cs-CZ"/>
        </w:rPr>
        <w:t>piadine</w:t>
      </w:r>
      <w:proofErr w:type="spellEnd"/>
      <w:r w:rsidRPr="009456BC">
        <w:rPr>
          <w:rStyle w:val="FontStyle14"/>
          <w:sz w:val="18"/>
          <w:szCs w:val="24"/>
          <w:lang w:val="cs-CZ"/>
        </w:rPr>
        <w:t xml:space="preserve">, </w:t>
      </w:r>
      <w:proofErr w:type="spellStart"/>
      <w:r w:rsidRPr="009456BC">
        <w:rPr>
          <w:rStyle w:val="FontStyle14"/>
          <w:sz w:val="18"/>
          <w:szCs w:val="24"/>
          <w:lang w:val="cs-CZ"/>
        </w:rPr>
        <w:t>fornarine</w:t>
      </w:r>
      <w:proofErr w:type="spellEnd"/>
      <w:r w:rsidRPr="009456BC">
        <w:rPr>
          <w:rStyle w:val="FontStyle14"/>
          <w:sz w:val="18"/>
          <w:szCs w:val="24"/>
          <w:lang w:val="cs-CZ"/>
        </w:rPr>
        <w:t>. Proveďte předehřívání, jak je uvedeno ve specifických pokynech</w:t>
      </w:r>
    </w:p>
    <w:p w14:paraId="62E4A6BC"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Otevřete pánev, položte jídlo na spodní varnou plochu a zavřete horní část těla (5).</w:t>
      </w:r>
    </w:p>
    <w:p w14:paraId="78DD6D9C" w14:textId="77777777" w:rsidR="009456BC" w:rsidRPr="009456BC" w:rsidRDefault="009456BC" w:rsidP="009456BC">
      <w:pPr>
        <w:pStyle w:val="Style5"/>
        <w:tabs>
          <w:tab w:val="left" w:pos="317"/>
        </w:tabs>
        <w:rPr>
          <w:rStyle w:val="FontStyle14"/>
          <w:sz w:val="18"/>
          <w:szCs w:val="24"/>
          <w:lang w:val="cs-CZ"/>
        </w:rPr>
      </w:pPr>
      <w:r w:rsidRPr="009456BC">
        <w:rPr>
          <w:rStyle w:val="FontStyle14"/>
          <w:sz w:val="18"/>
          <w:szCs w:val="24"/>
          <w:lang w:val="cs-CZ"/>
        </w:rPr>
        <w:t>- Zkontrolujte stav vaření, aby se jídlo nepřipálilo.</w:t>
      </w:r>
    </w:p>
    <w:p w14:paraId="61C2E86A" w14:textId="77777777" w:rsidR="00D464ED" w:rsidRDefault="009456BC" w:rsidP="009456BC">
      <w:pPr>
        <w:pStyle w:val="Style5"/>
        <w:tabs>
          <w:tab w:val="left" w:pos="317"/>
        </w:tabs>
        <w:rPr>
          <w:rStyle w:val="FontStyle14"/>
          <w:sz w:val="18"/>
          <w:szCs w:val="24"/>
          <w:lang w:val="cs-CZ"/>
        </w:rPr>
      </w:pPr>
      <w:r w:rsidRPr="009456BC">
        <w:rPr>
          <w:rStyle w:val="FontStyle14"/>
          <w:sz w:val="18"/>
          <w:szCs w:val="24"/>
          <w:lang w:val="cs-CZ"/>
        </w:rPr>
        <w:t xml:space="preserve">- Po ukončení používání spotřebič vypněte a odpojte ze </w:t>
      </w:r>
      <w:proofErr w:type="gramStart"/>
      <w:r w:rsidRPr="009456BC">
        <w:rPr>
          <w:rStyle w:val="FontStyle14"/>
          <w:sz w:val="18"/>
          <w:szCs w:val="24"/>
          <w:lang w:val="cs-CZ"/>
        </w:rPr>
        <w:t>zásuvky</w:t>
      </w:r>
      <w:r>
        <w:rPr>
          <w:rStyle w:val="FontStyle14"/>
          <w:sz w:val="18"/>
          <w:szCs w:val="24"/>
          <w:lang w:val="cs-CZ"/>
        </w:rPr>
        <w:t xml:space="preserve"> </w:t>
      </w:r>
      <w:r w:rsidRPr="009456BC">
        <w:rPr>
          <w:rStyle w:val="FontStyle14"/>
          <w:sz w:val="18"/>
          <w:szCs w:val="24"/>
          <w:lang w:val="cs-CZ"/>
        </w:rPr>
        <w:t xml:space="preserve"> Předtím</w:t>
      </w:r>
      <w:proofErr w:type="gramEnd"/>
      <w:r w:rsidRPr="009456BC">
        <w:rPr>
          <w:rStyle w:val="FontStyle14"/>
          <w:sz w:val="18"/>
          <w:szCs w:val="24"/>
          <w:lang w:val="cs-CZ"/>
        </w:rPr>
        <w:t xml:space="preserve"> nechte každou část vychladnout</w:t>
      </w:r>
      <w:r>
        <w:rPr>
          <w:rStyle w:val="FontStyle14"/>
          <w:sz w:val="18"/>
          <w:szCs w:val="24"/>
          <w:lang w:val="cs-CZ"/>
        </w:rPr>
        <w:t xml:space="preserve"> </w:t>
      </w:r>
      <w:r w:rsidRPr="009456BC">
        <w:rPr>
          <w:rStyle w:val="FontStyle14"/>
          <w:sz w:val="18"/>
          <w:szCs w:val="24"/>
          <w:lang w:val="cs-CZ"/>
        </w:rPr>
        <w:t xml:space="preserve">proveďte jakékoli čištění nebo před odložením </w:t>
      </w:r>
      <w:proofErr w:type="spellStart"/>
      <w:r w:rsidRPr="009456BC">
        <w:rPr>
          <w:rStyle w:val="FontStyle14"/>
          <w:sz w:val="18"/>
          <w:szCs w:val="24"/>
          <w:lang w:val="cs-CZ"/>
        </w:rPr>
        <w:t>tigelliery</w:t>
      </w:r>
      <w:proofErr w:type="spellEnd"/>
      <w:r w:rsidRPr="009456BC">
        <w:rPr>
          <w:rStyle w:val="FontStyle14"/>
          <w:sz w:val="18"/>
          <w:szCs w:val="24"/>
          <w:lang w:val="cs-CZ"/>
        </w:rPr>
        <w:t>.</w:t>
      </w:r>
    </w:p>
    <w:p w14:paraId="0D5B1655" w14:textId="77777777" w:rsidR="00D464ED" w:rsidRDefault="00D464ED">
      <w:pPr>
        <w:pStyle w:val="Style5"/>
        <w:widowControl/>
        <w:tabs>
          <w:tab w:val="left" w:pos="317"/>
        </w:tabs>
        <w:spacing w:line="240" w:lineRule="auto"/>
        <w:ind w:firstLine="0"/>
        <w:rPr>
          <w:rStyle w:val="FontStyle14"/>
          <w:sz w:val="18"/>
          <w:szCs w:val="24"/>
          <w:lang w:val="cs-CZ"/>
        </w:rPr>
      </w:pPr>
    </w:p>
    <w:p w14:paraId="7A747CF6" w14:textId="77777777" w:rsidR="009456BC" w:rsidRDefault="009456BC">
      <w:pPr>
        <w:pStyle w:val="Style5"/>
        <w:widowControl/>
        <w:tabs>
          <w:tab w:val="left" w:pos="317"/>
        </w:tabs>
        <w:spacing w:line="240" w:lineRule="auto"/>
        <w:ind w:firstLine="0"/>
        <w:rPr>
          <w:rStyle w:val="FontStyle14"/>
          <w:sz w:val="18"/>
          <w:szCs w:val="24"/>
          <w:lang w:val="cs-CZ"/>
        </w:rPr>
      </w:pPr>
      <w:bookmarkStart w:id="0" w:name="_Hlk171357630"/>
    </w:p>
    <w:bookmarkEnd w:id="0"/>
    <w:p w14:paraId="61EAF183" w14:textId="77777777" w:rsidR="009456BC" w:rsidRDefault="009456BC">
      <w:pPr>
        <w:pStyle w:val="Style5"/>
        <w:widowControl/>
        <w:tabs>
          <w:tab w:val="left" w:pos="317"/>
        </w:tabs>
        <w:spacing w:line="240" w:lineRule="auto"/>
        <w:ind w:firstLine="0"/>
        <w:rPr>
          <w:rStyle w:val="FontStyle14"/>
          <w:sz w:val="18"/>
          <w:szCs w:val="24"/>
          <w:lang w:val="cs-CZ"/>
        </w:rPr>
      </w:pPr>
    </w:p>
    <w:p w14:paraId="0D400A15" w14:textId="77777777" w:rsidR="00D464ED" w:rsidRDefault="00D464ED">
      <w:pPr>
        <w:pStyle w:val="Style5"/>
        <w:widowControl/>
        <w:tabs>
          <w:tab w:val="left" w:pos="317"/>
        </w:tabs>
        <w:spacing w:line="240" w:lineRule="auto"/>
        <w:ind w:firstLine="0"/>
        <w:rPr>
          <w:rStyle w:val="FontStyle14"/>
          <w:sz w:val="18"/>
          <w:szCs w:val="24"/>
          <w:lang w:val="cs-CZ"/>
        </w:rPr>
      </w:pPr>
    </w:p>
    <w:p w14:paraId="6CCF72C9" w14:textId="77777777" w:rsidR="00D464ED" w:rsidRDefault="00D464ED">
      <w:pPr>
        <w:pStyle w:val="Style5"/>
        <w:widowControl/>
        <w:tabs>
          <w:tab w:val="left" w:pos="317"/>
        </w:tabs>
        <w:spacing w:line="240" w:lineRule="auto"/>
        <w:ind w:firstLine="0"/>
        <w:rPr>
          <w:rStyle w:val="FontStyle14"/>
          <w:b/>
          <w:sz w:val="18"/>
          <w:szCs w:val="34"/>
          <w:lang w:val="cs-CZ"/>
        </w:rPr>
      </w:pPr>
      <w:r>
        <w:rPr>
          <w:rStyle w:val="FontStyle14"/>
          <w:b/>
          <w:sz w:val="18"/>
          <w:szCs w:val="34"/>
          <w:lang w:val="cs-CZ"/>
        </w:rPr>
        <w:t xml:space="preserve">ČIŠTĚNÍ </w:t>
      </w:r>
    </w:p>
    <w:p w14:paraId="6D737AD5" w14:textId="77777777" w:rsidR="00D464ED"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 xml:space="preserve">Předtím než budete troubu čistit, vždy ji odpojte z elektrické sítě a nechte ji vychladnout. </w:t>
      </w:r>
    </w:p>
    <w:p w14:paraId="023C3A4A" w14:textId="77777777" w:rsidR="00D464ED"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 xml:space="preserve">Vnější plochy přístroje můžete vyčistit vodou a kuchyňskou houbičkou. Varnou plochu nikdy neumývejte vodou; pouze ji setřete lehce navlhčeným kuchyňským hadříkem, nebo pomocí špachtle či nože opatrně odstraňte zbytky jídla. </w:t>
      </w:r>
    </w:p>
    <w:p w14:paraId="5B94D491" w14:textId="77777777" w:rsidR="00D464ED"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ŽÁDNÁ DALŠÍ ÚDRŽBA NENÍ POTŘEBA.</w:t>
      </w:r>
    </w:p>
    <w:p w14:paraId="77AB948B" w14:textId="77777777" w:rsidR="00D464ED"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 xml:space="preserve">Žáruvzdorný kámen během používání ztmavne. Jedná se o normální jev, typický pro přírodní kámen. </w:t>
      </w:r>
    </w:p>
    <w:p w14:paraId="0C6E8F7C" w14:textId="77777777" w:rsidR="00D464ED" w:rsidRDefault="00D464ED">
      <w:pPr>
        <w:pStyle w:val="Style5"/>
        <w:widowControl/>
        <w:tabs>
          <w:tab w:val="left" w:pos="317"/>
        </w:tabs>
        <w:spacing w:line="240" w:lineRule="auto"/>
        <w:ind w:firstLine="0"/>
        <w:rPr>
          <w:rStyle w:val="FontStyle14"/>
          <w:i/>
          <w:sz w:val="18"/>
          <w:szCs w:val="24"/>
          <w:lang w:val="cs-CZ"/>
        </w:rPr>
      </w:pPr>
      <w:r>
        <w:rPr>
          <w:rStyle w:val="FontStyle14"/>
          <w:i/>
          <w:sz w:val="18"/>
          <w:szCs w:val="24"/>
          <w:lang w:val="cs-CZ"/>
        </w:rPr>
        <w:t>VAROVÁNÍ</w:t>
      </w:r>
    </w:p>
    <w:p w14:paraId="08834C9C" w14:textId="77777777" w:rsidR="00D464ED" w:rsidRDefault="00D464ED">
      <w:pPr>
        <w:pStyle w:val="Style5"/>
        <w:widowControl/>
        <w:numPr>
          <w:ilvl w:val="0"/>
          <w:numId w:val="1"/>
        </w:numPr>
        <w:tabs>
          <w:tab w:val="left" w:pos="317"/>
        </w:tabs>
        <w:spacing w:line="240" w:lineRule="auto"/>
        <w:rPr>
          <w:rStyle w:val="FontStyle14"/>
          <w:sz w:val="18"/>
          <w:szCs w:val="24"/>
          <w:lang w:val="cs-CZ"/>
        </w:rPr>
      </w:pPr>
      <w:r>
        <w:rPr>
          <w:rStyle w:val="FontStyle14"/>
          <w:sz w:val="18"/>
          <w:szCs w:val="24"/>
          <w:lang w:val="cs-CZ"/>
        </w:rPr>
        <w:t xml:space="preserve">Před čištěním vždy zkontrolujte, zda je přístroj odpojen z elektrické sítě. </w:t>
      </w:r>
    </w:p>
    <w:p w14:paraId="301EB7DE" w14:textId="77777777" w:rsidR="00D464ED" w:rsidRDefault="00D464ED">
      <w:pPr>
        <w:pStyle w:val="Style5"/>
        <w:widowControl/>
        <w:numPr>
          <w:ilvl w:val="0"/>
          <w:numId w:val="1"/>
        </w:numPr>
        <w:tabs>
          <w:tab w:val="left" w:pos="317"/>
        </w:tabs>
        <w:spacing w:line="240" w:lineRule="auto"/>
        <w:rPr>
          <w:rStyle w:val="FontStyle14"/>
          <w:sz w:val="18"/>
          <w:szCs w:val="24"/>
          <w:lang w:val="cs-CZ"/>
        </w:rPr>
      </w:pPr>
      <w:r>
        <w:rPr>
          <w:rStyle w:val="FontStyle14"/>
          <w:sz w:val="18"/>
          <w:szCs w:val="24"/>
          <w:lang w:val="cs-CZ"/>
        </w:rPr>
        <w:t xml:space="preserve">Nepoužívejte k čištění varné základny čisticí prostředky. Nenalévejte na kámen studenou vodu, zejména když je horký, aby nedošlo k tepelnému šoku, vlivem kterého by kámen mohl prasknout. </w:t>
      </w:r>
    </w:p>
    <w:p w14:paraId="25808628" w14:textId="77777777" w:rsidR="00D464ED" w:rsidRDefault="00D464ED">
      <w:pPr>
        <w:pStyle w:val="Style5"/>
        <w:widowControl/>
        <w:numPr>
          <w:ilvl w:val="0"/>
          <w:numId w:val="1"/>
        </w:numPr>
        <w:tabs>
          <w:tab w:val="left" w:pos="317"/>
        </w:tabs>
        <w:spacing w:line="240" w:lineRule="auto"/>
        <w:rPr>
          <w:rStyle w:val="FontStyle14"/>
          <w:sz w:val="18"/>
          <w:szCs w:val="24"/>
          <w:lang w:val="cs-CZ"/>
        </w:rPr>
      </w:pPr>
      <w:r>
        <w:rPr>
          <w:rStyle w:val="FontStyle14"/>
          <w:sz w:val="18"/>
          <w:szCs w:val="24"/>
          <w:lang w:val="cs-CZ"/>
        </w:rPr>
        <w:t xml:space="preserve">Nikdy neponořujte přístroj do vody, aby nedošlo k poškození elektrických součástí přístroje. </w:t>
      </w:r>
    </w:p>
    <w:p w14:paraId="4EA78373" w14:textId="77777777" w:rsidR="00D464ED" w:rsidRDefault="00D464ED">
      <w:pPr>
        <w:pStyle w:val="Style5"/>
        <w:widowControl/>
        <w:numPr>
          <w:ilvl w:val="0"/>
          <w:numId w:val="1"/>
        </w:numPr>
        <w:tabs>
          <w:tab w:val="left" w:pos="317"/>
        </w:tabs>
        <w:spacing w:line="240" w:lineRule="auto"/>
        <w:rPr>
          <w:rStyle w:val="FontStyle14"/>
          <w:sz w:val="18"/>
          <w:szCs w:val="24"/>
          <w:lang w:val="cs-CZ"/>
        </w:rPr>
      </w:pPr>
      <w:r>
        <w:rPr>
          <w:rStyle w:val="FontStyle14"/>
          <w:sz w:val="18"/>
          <w:szCs w:val="24"/>
          <w:lang w:val="cs-CZ"/>
        </w:rPr>
        <w:t xml:space="preserve">Nikdy se nedotýkejte pečícího kamene, pokud je přístroj zapnutý, nebo pokud je vypnutý, ale kámen je stále horký. </w:t>
      </w:r>
    </w:p>
    <w:p w14:paraId="0B6AA13B" w14:textId="77777777" w:rsidR="00D464ED" w:rsidRDefault="00D464ED">
      <w:pPr>
        <w:pStyle w:val="Style5"/>
        <w:widowControl/>
        <w:numPr>
          <w:ilvl w:val="0"/>
          <w:numId w:val="1"/>
        </w:numPr>
        <w:tabs>
          <w:tab w:val="left" w:pos="317"/>
        </w:tabs>
        <w:spacing w:line="240" w:lineRule="auto"/>
        <w:rPr>
          <w:rStyle w:val="FontStyle14"/>
          <w:sz w:val="18"/>
          <w:szCs w:val="24"/>
          <w:lang w:val="cs-CZ"/>
        </w:rPr>
      </w:pPr>
      <w:r>
        <w:rPr>
          <w:rStyle w:val="FontStyle14"/>
          <w:sz w:val="18"/>
          <w:szCs w:val="24"/>
          <w:lang w:val="cs-CZ"/>
        </w:rPr>
        <w:t xml:space="preserve">Důležité! Dejte pozor, aby při zapínání přístroje nebyly na varné základně dřevěné lopatky. </w:t>
      </w:r>
    </w:p>
    <w:p w14:paraId="14B80EBB" w14:textId="77777777" w:rsidR="00D464ED" w:rsidRDefault="00D464ED">
      <w:pPr>
        <w:pStyle w:val="Style5"/>
        <w:widowControl/>
        <w:tabs>
          <w:tab w:val="left" w:pos="317"/>
        </w:tabs>
        <w:spacing w:line="240" w:lineRule="auto"/>
        <w:ind w:firstLine="0"/>
        <w:rPr>
          <w:rStyle w:val="FontStyle14"/>
          <w:sz w:val="18"/>
          <w:szCs w:val="24"/>
          <w:lang w:val="cs-CZ"/>
        </w:rPr>
      </w:pPr>
    </w:p>
    <w:p w14:paraId="7419DB8B" w14:textId="77777777" w:rsidR="00D464ED" w:rsidRDefault="00D464ED">
      <w:pPr>
        <w:pStyle w:val="Style5"/>
        <w:widowControl/>
        <w:tabs>
          <w:tab w:val="left" w:pos="317"/>
        </w:tabs>
        <w:spacing w:line="240" w:lineRule="auto"/>
        <w:ind w:firstLine="0"/>
        <w:rPr>
          <w:rStyle w:val="FontStyle14"/>
          <w:b/>
          <w:sz w:val="18"/>
          <w:szCs w:val="34"/>
          <w:lang w:val="cs-CZ"/>
        </w:rPr>
      </w:pPr>
      <w:r>
        <w:rPr>
          <w:rStyle w:val="FontStyle14"/>
          <w:b/>
          <w:sz w:val="18"/>
          <w:szCs w:val="34"/>
          <w:lang w:val="cs-CZ"/>
        </w:rPr>
        <w:t>RECEPTY</w:t>
      </w:r>
    </w:p>
    <w:p w14:paraId="1F086BDE" w14:textId="77777777" w:rsidR="00D464ED" w:rsidRDefault="00D464ED">
      <w:pPr>
        <w:pStyle w:val="Style5"/>
        <w:widowControl/>
        <w:tabs>
          <w:tab w:val="left" w:pos="317"/>
        </w:tabs>
        <w:spacing w:line="240" w:lineRule="auto"/>
        <w:ind w:firstLine="0"/>
        <w:rPr>
          <w:rStyle w:val="FontStyle14"/>
          <w:b/>
          <w:sz w:val="18"/>
          <w:szCs w:val="24"/>
          <w:lang w:val="cs-CZ"/>
        </w:rPr>
      </w:pPr>
      <w:r>
        <w:rPr>
          <w:rStyle w:val="FontStyle14"/>
          <w:b/>
          <w:sz w:val="18"/>
          <w:szCs w:val="24"/>
          <w:lang w:val="cs-CZ"/>
        </w:rPr>
        <w:t>Základní těsto na pizzu</w:t>
      </w:r>
    </w:p>
    <w:p w14:paraId="211EED9B" w14:textId="77777777" w:rsidR="00D464ED"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Pro přípravu dobrého těsta na pizzu použijte následující recept:</w:t>
      </w:r>
    </w:p>
    <w:p w14:paraId="3A8E1180" w14:textId="77777777" w:rsidR="00D464ED"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 xml:space="preserve">Přísady pro přípravu 500 g těsta: 300 g mouky/ 25 g kvasnic/ špetka soli/ 1 sklenice vlažné vody. </w:t>
      </w:r>
    </w:p>
    <w:p w14:paraId="77422C32" w14:textId="77777777" w:rsidR="00D464ED"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 xml:space="preserve">Mouku nasypejte na hromádku na vál (stůl). Uprostřed hromádky vytvořte důlek a přidejte rovnou čajovou lžičku soli. Droždí rozdrobte do malé sklenice vlažné vody, pak postupně po malých částech nalévejte do důlku v mouce a začněte prodělávat těsto. Na začátku bude těsto měkké a lepkavé, ale později v průběhu hnětení bude tužší a tvárnější. Uhoďte těstem prudce do stolu a důkladně těsto prodělávejte rukama, aby bylo hladké. Když budete tento postup mnohokrát opakovat, zjistíte, že se těsto odlepuje od vašich rukou i podložky stále snadněji; nyní vytvořte z těsta kouli. Do horní části těsta udělejte nožem křížek a nechte těsto kynout v rohu válu na teple, přikryté čistou utěrkou. </w:t>
      </w:r>
    </w:p>
    <w:p w14:paraId="40A66C0E" w14:textId="77777777" w:rsidR="00D464ED"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 xml:space="preserve">Těsto nechte kynout zhruba 2 hodiny, těsto během této doby zdvojnásobí svůj objem (v horkém, vlhkém prostředí bude kynutí těsta trvat mnohem kratší dobu). Po vykynutí můžete těsto opět několik minut prodělávat a poté ihned použít na výrobu pizzy, nebo můžete těsto zmrazit. Pokud budete těsto hned používat, můžete do něj před hnětením přidat trochu oleje dle použitého receptu. Zpravidla se bude jednat o extra panenský olivový olej, ale v některých receptech použijete sádlo či máslo. Pokud se rozhodnete těsto zmrazit, zabalte těsto do fólie na zmrazení a vložte do mrazicího boxu. Pokud budete chtít těsto z mrazicího boxu použít, nechte je rozmrazit při pokojové teplotě a pak prodělávejte s trochou oleje po dobu 5 minut. </w:t>
      </w:r>
    </w:p>
    <w:p w14:paraId="4B8C3285" w14:textId="77777777" w:rsidR="001424BC" w:rsidRDefault="001424BC">
      <w:pPr>
        <w:pStyle w:val="Style5"/>
        <w:widowControl/>
        <w:tabs>
          <w:tab w:val="left" w:pos="317"/>
        </w:tabs>
        <w:spacing w:line="240" w:lineRule="auto"/>
        <w:ind w:firstLine="0"/>
        <w:rPr>
          <w:rStyle w:val="FontStyle14"/>
          <w:sz w:val="18"/>
          <w:szCs w:val="24"/>
          <w:lang w:val="cs-CZ"/>
        </w:rPr>
      </w:pPr>
    </w:p>
    <w:p w14:paraId="5C7B058F" w14:textId="77777777" w:rsidR="001424BC" w:rsidRPr="001424BC" w:rsidRDefault="001424BC" w:rsidP="001424BC">
      <w:pPr>
        <w:pStyle w:val="Style5"/>
        <w:tabs>
          <w:tab w:val="left" w:pos="317"/>
        </w:tabs>
        <w:rPr>
          <w:rStyle w:val="FontStyle14"/>
          <w:sz w:val="18"/>
          <w:szCs w:val="24"/>
          <w:lang w:val="cs-CZ"/>
        </w:rPr>
      </w:pPr>
      <w:r w:rsidRPr="001424BC">
        <w:rPr>
          <w:rStyle w:val="FontStyle14"/>
          <w:sz w:val="18"/>
          <w:szCs w:val="24"/>
          <w:lang w:val="cs-CZ"/>
        </w:rPr>
        <w:t>TIGELLA</w:t>
      </w:r>
    </w:p>
    <w:p w14:paraId="769138B4" w14:textId="77777777" w:rsidR="001424BC" w:rsidRPr="001424BC" w:rsidRDefault="001424BC" w:rsidP="001424BC">
      <w:pPr>
        <w:pStyle w:val="Style5"/>
        <w:widowControl/>
        <w:tabs>
          <w:tab w:val="left" w:pos="317"/>
        </w:tabs>
        <w:spacing w:line="240" w:lineRule="auto"/>
        <w:ind w:firstLine="0"/>
        <w:rPr>
          <w:rStyle w:val="FontStyle14"/>
          <w:sz w:val="18"/>
          <w:szCs w:val="24"/>
          <w:lang w:val="cs-CZ"/>
        </w:rPr>
      </w:pPr>
      <w:proofErr w:type="spellStart"/>
      <w:r w:rsidRPr="001424BC">
        <w:rPr>
          <w:rStyle w:val="FontStyle14"/>
          <w:sz w:val="18"/>
          <w:szCs w:val="24"/>
          <w:lang w:val="cs-CZ"/>
        </w:rPr>
        <w:t>Crescentine</w:t>
      </w:r>
      <w:proofErr w:type="spellEnd"/>
      <w:r w:rsidRPr="001424BC">
        <w:rPr>
          <w:rStyle w:val="FontStyle14"/>
          <w:sz w:val="18"/>
          <w:szCs w:val="24"/>
          <w:lang w:val="cs-CZ"/>
        </w:rPr>
        <w:t xml:space="preserve">, nebo </w:t>
      </w:r>
      <w:proofErr w:type="spellStart"/>
      <w:r w:rsidRPr="001424BC">
        <w:rPr>
          <w:rStyle w:val="FontStyle14"/>
          <w:sz w:val="18"/>
          <w:szCs w:val="24"/>
          <w:lang w:val="cs-CZ"/>
        </w:rPr>
        <w:t>tigelle</w:t>
      </w:r>
      <w:proofErr w:type="spellEnd"/>
      <w:r w:rsidRPr="001424BC">
        <w:rPr>
          <w:rStyle w:val="FontStyle14"/>
          <w:sz w:val="18"/>
          <w:szCs w:val="24"/>
          <w:lang w:val="cs-CZ"/>
        </w:rPr>
        <w:t>, jsou připravené ze směsi mouky, droždí</w:t>
      </w:r>
      <w:r>
        <w:rPr>
          <w:rStyle w:val="FontStyle14"/>
          <w:sz w:val="18"/>
          <w:szCs w:val="24"/>
          <w:lang w:val="cs-CZ"/>
        </w:rPr>
        <w:t>,</w:t>
      </w:r>
      <w:r w:rsidRPr="001424BC">
        <w:rPr>
          <w:rStyle w:val="FontStyle14"/>
          <w:sz w:val="18"/>
          <w:szCs w:val="24"/>
          <w:lang w:val="cs-CZ"/>
        </w:rPr>
        <w:t xml:space="preserve"> a vod</w:t>
      </w:r>
      <w:r>
        <w:rPr>
          <w:rStyle w:val="FontStyle14"/>
          <w:sz w:val="18"/>
          <w:szCs w:val="24"/>
          <w:lang w:val="cs-CZ"/>
        </w:rPr>
        <w:t>y</w:t>
      </w:r>
      <w:r w:rsidRPr="001424BC">
        <w:rPr>
          <w:rStyle w:val="FontStyle14"/>
          <w:sz w:val="18"/>
          <w:szCs w:val="24"/>
          <w:lang w:val="cs-CZ"/>
        </w:rPr>
        <w:t xml:space="preserve">. </w:t>
      </w:r>
    </w:p>
    <w:p w14:paraId="3C3957F6" w14:textId="77777777" w:rsidR="001424BC" w:rsidRPr="001424BC" w:rsidRDefault="001424BC" w:rsidP="001424BC">
      <w:pPr>
        <w:pStyle w:val="Style5"/>
        <w:widowControl/>
        <w:tabs>
          <w:tab w:val="left" w:pos="317"/>
        </w:tabs>
        <w:spacing w:line="240" w:lineRule="auto"/>
        <w:ind w:firstLine="0"/>
        <w:rPr>
          <w:rStyle w:val="FontStyle14"/>
          <w:sz w:val="18"/>
          <w:szCs w:val="24"/>
          <w:lang w:val="cs-CZ"/>
        </w:rPr>
      </w:pPr>
      <w:r w:rsidRPr="001424BC">
        <w:rPr>
          <w:rStyle w:val="FontStyle14"/>
          <w:sz w:val="18"/>
          <w:szCs w:val="24"/>
          <w:lang w:val="cs-CZ"/>
        </w:rPr>
        <w:t xml:space="preserve">Těsto na </w:t>
      </w:r>
      <w:proofErr w:type="spellStart"/>
      <w:r w:rsidRPr="001424BC">
        <w:rPr>
          <w:rStyle w:val="FontStyle14"/>
          <w:sz w:val="18"/>
          <w:szCs w:val="24"/>
          <w:lang w:val="cs-CZ"/>
        </w:rPr>
        <w:t>tigelle</w:t>
      </w:r>
      <w:proofErr w:type="spellEnd"/>
      <w:r w:rsidRPr="001424BC">
        <w:rPr>
          <w:rStyle w:val="FontStyle14"/>
          <w:sz w:val="18"/>
          <w:szCs w:val="24"/>
          <w:lang w:val="cs-CZ"/>
        </w:rPr>
        <w:t xml:space="preserve"> se po vykynutí vyválí a vykrajuje kruhovým vykrajovátkem: </w:t>
      </w:r>
      <w:proofErr w:type="spellStart"/>
      <w:r w:rsidRPr="001424BC">
        <w:rPr>
          <w:rStyle w:val="FontStyle14"/>
          <w:sz w:val="18"/>
          <w:szCs w:val="24"/>
          <w:lang w:val="cs-CZ"/>
        </w:rPr>
        <w:t>tigelle</w:t>
      </w:r>
      <w:proofErr w:type="spellEnd"/>
    </w:p>
    <w:p w14:paraId="7EF05AE5" w14:textId="77777777" w:rsidR="001424BC" w:rsidRPr="001424BC" w:rsidRDefault="001424BC" w:rsidP="001424BC">
      <w:pPr>
        <w:pStyle w:val="Style5"/>
        <w:widowControl/>
        <w:tabs>
          <w:tab w:val="left" w:pos="317"/>
        </w:tabs>
        <w:spacing w:line="240" w:lineRule="auto"/>
        <w:ind w:firstLine="0"/>
        <w:rPr>
          <w:rStyle w:val="FontStyle14"/>
          <w:sz w:val="18"/>
          <w:szCs w:val="24"/>
          <w:lang w:val="cs-CZ"/>
        </w:rPr>
      </w:pPr>
      <w:r w:rsidRPr="001424BC">
        <w:rPr>
          <w:rStyle w:val="FontStyle14"/>
          <w:sz w:val="18"/>
          <w:szCs w:val="24"/>
          <w:lang w:val="cs-CZ"/>
        </w:rPr>
        <w:t>Ingredience</w:t>
      </w:r>
    </w:p>
    <w:p w14:paraId="65DBFDEC" w14:textId="77777777" w:rsidR="001424BC" w:rsidRPr="001424BC" w:rsidRDefault="001424BC" w:rsidP="001424BC">
      <w:pPr>
        <w:pStyle w:val="Style5"/>
        <w:widowControl/>
        <w:tabs>
          <w:tab w:val="left" w:pos="317"/>
        </w:tabs>
        <w:spacing w:line="240" w:lineRule="auto"/>
        <w:ind w:firstLine="0"/>
        <w:rPr>
          <w:rStyle w:val="FontStyle14"/>
          <w:sz w:val="18"/>
          <w:szCs w:val="24"/>
          <w:lang w:val="cs-CZ"/>
        </w:rPr>
      </w:pPr>
      <w:r w:rsidRPr="001424BC">
        <w:rPr>
          <w:rStyle w:val="FontStyle14"/>
          <w:sz w:val="18"/>
          <w:szCs w:val="24"/>
          <w:lang w:val="cs-CZ"/>
        </w:rPr>
        <w:t>1 kg mouky 1 kostka pivovarských kvasnic (na slané výrobky) rozpuštěných v teplém mléce</w:t>
      </w:r>
    </w:p>
    <w:p w14:paraId="43A934F4" w14:textId="77777777" w:rsidR="001424BC" w:rsidRPr="001424BC" w:rsidRDefault="001424BC" w:rsidP="001424BC">
      <w:pPr>
        <w:pStyle w:val="Style5"/>
        <w:widowControl/>
        <w:tabs>
          <w:tab w:val="left" w:pos="317"/>
        </w:tabs>
        <w:spacing w:line="240" w:lineRule="auto"/>
        <w:ind w:firstLine="0"/>
        <w:rPr>
          <w:rStyle w:val="FontStyle14"/>
          <w:sz w:val="18"/>
          <w:szCs w:val="24"/>
          <w:lang w:val="cs-CZ"/>
        </w:rPr>
      </w:pPr>
      <w:r w:rsidRPr="001424BC">
        <w:rPr>
          <w:rStyle w:val="FontStyle14"/>
          <w:sz w:val="18"/>
          <w:szCs w:val="24"/>
          <w:lang w:val="cs-CZ"/>
        </w:rPr>
        <w:t>1 sklenice mléka 1 šálek perlivé vody</w:t>
      </w:r>
    </w:p>
    <w:p w14:paraId="4D6155E6" w14:textId="77777777" w:rsidR="001424BC" w:rsidRDefault="001424BC" w:rsidP="001424BC">
      <w:pPr>
        <w:pStyle w:val="Style5"/>
        <w:widowControl/>
        <w:tabs>
          <w:tab w:val="left" w:pos="317"/>
        </w:tabs>
        <w:spacing w:line="240" w:lineRule="auto"/>
        <w:ind w:firstLine="0"/>
        <w:rPr>
          <w:rStyle w:val="FontStyle14"/>
          <w:sz w:val="18"/>
          <w:szCs w:val="24"/>
          <w:lang w:val="cs-CZ"/>
        </w:rPr>
      </w:pPr>
      <w:r w:rsidRPr="001424BC">
        <w:rPr>
          <w:rStyle w:val="FontStyle14"/>
          <w:sz w:val="18"/>
          <w:szCs w:val="24"/>
          <w:lang w:val="cs-CZ"/>
        </w:rPr>
        <w:t>1 velká lžíce oleje Sůl dle chuti</w:t>
      </w:r>
    </w:p>
    <w:p w14:paraId="2A29298E" w14:textId="77777777" w:rsidR="001424BC" w:rsidRPr="001424BC" w:rsidRDefault="001424BC" w:rsidP="001424BC">
      <w:pPr>
        <w:pStyle w:val="Style5"/>
        <w:widowControl/>
        <w:tabs>
          <w:tab w:val="left" w:pos="317"/>
        </w:tabs>
        <w:spacing w:line="240" w:lineRule="auto"/>
        <w:ind w:firstLine="0"/>
        <w:rPr>
          <w:rStyle w:val="FontStyle14"/>
          <w:sz w:val="18"/>
          <w:szCs w:val="24"/>
          <w:lang w:val="cs-CZ"/>
        </w:rPr>
      </w:pPr>
      <w:r w:rsidRPr="001424BC">
        <w:rPr>
          <w:rStyle w:val="FontStyle14"/>
          <w:noProof/>
          <w:sz w:val="18"/>
          <w:szCs w:val="24"/>
          <w:lang w:val="cs-CZ"/>
        </w:rPr>
        <w:pict w14:anchorId="05788303">
          <v:shape id="_x0000_i1026" type="#_x0000_t75" style="width:519.75pt;height:96.75pt;visibility:visible">
            <v:imagedata r:id="rId8" o:title=""/>
          </v:shape>
        </w:pict>
      </w:r>
    </w:p>
    <w:p w14:paraId="082BEDA1" w14:textId="77777777" w:rsidR="001424BC" w:rsidRPr="001424BC" w:rsidRDefault="001424BC" w:rsidP="001424BC">
      <w:pPr>
        <w:pStyle w:val="Style5"/>
        <w:widowControl/>
        <w:tabs>
          <w:tab w:val="left" w:pos="317"/>
        </w:tabs>
        <w:spacing w:line="240" w:lineRule="auto"/>
        <w:ind w:firstLine="0"/>
        <w:rPr>
          <w:rStyle w:val="FontStyle14"/>
          <w:sz w:val="18"/>
          <w:szCs w:val="24"/>
          <w:lang w:val="cs-CZ"/>
        </w:rPr>
      </w:pPr>
      <w:r w:rsidRPr="001424BC">
        <w:rPr>
          <w:rStyle w:val="FontStyle14"/>
          <w:sz w:val="18"/>
          <w:szCs w:val="24"/>
          <w:lang w:val="cs-CZ"/>
        </w:rPr>
        <w:t>Pivovarské kvasnice rozdrobte v malé misce (obr. 1), zalijte trochou teplého mléka, dokud nezakryje</w:t>
      </w:r>
      <w:r>
        <w:rPr>
          <w:rStyle w:val="FontStyle14"/>
          <w:sz w:val="18"/>
          <w:szCs w:val="24"/>
          <w:lang w:val="cs-CZ"/>
        </w:rPr>
        <w:t xml:space="preserve"> </w:t>
      </w:r>
      <w:r w:rsidRPr="001424BC">
        <w:rPr>
          <w:rStyle w:val="FontStyle14"/>
          <w:sz w:val="18"/>
          <w:szCs w:val="24"/>
          <w:lang w:val="cs-CZ"/>
        </w:rPr>
        <w:t>droždí: mícháme, dokud se droždí nerozpustí (obr. 2) a necháme pár minut odpočinout.</w:t>
      </w:r>
    </w:p>
    <w:p w14:paraId="1847E014" w14:textId="77777777" w:rsidR="001424BC" w:rsidRPr="001424BC" w:rsidRDefault="001424BC" w:rsidP="001424BC">
      <w:pPr>
        <w:pStyle w:val="Style5"/>
        <w:widowControl/>
        <w:tabs>
          <w:tab w:val="left" w:pos="317"/>
        </w:tabs>
        <w:spacing w:line="240" w:lineRule="auto"/>
        <w:ind w:firstLine="0"/>
        <w:rPr>
          <w:rStyle w:val="FontStyle14"/>
          <w:sz w:val="18"/>
          <w:szCs w:val="24"/>
          <w:lang w:val="cs-CZ"/>
        </w:rPr>
      </w:pPr>
      <w:r w:rsidRPr="001424BC">
        <w:rPr>
          <w:rStyle w:val="FontStyle14"/>
          <w:sz w:val="18"/>
          <w:szCs w:val="24"/>
          <w:lang w:val="cs-CZ"/>
        </w:rPr>
        <w:t>Do velké mísy nasypte mouku, uprostřed udělejte důlek a nalijte do něj droždí (obr. 4),</w:t>
      </w:r>
    </w:p>
    <w:p w14:paraId="186C27A6" w14:textId="77777777" w:rsidR="001424BC" w:rsidRPr="001424BC" w:rsidRDefault="001424BC" w:rsidP="001424BC">
      <w:pPr>
        <w:pStyle w:val="Style5"/>
        <w:widowControl/>
        <w:tabs>
          <w:tab w:val="left" w:pos="317"/>
        </w:tabs>
        <w:spacing w:line="240" w:lineRule="auto"/>
        <w:ind w:firstLine="0"/>
        <w:rPr>
          <w:rStyle w:val="FontStyle14"/>
          <w:sz w:val="18"/>
          <w:szCs w:val="24"/>
          <w:lang w:val="cs-CZ"/>
        </w:rPr>
      </w:pPr>
      <w:r w:rsidRPr="001424BC">
        <w:rPr>
          <w:rStyle w:val="FontStyle14"/>
          <w:sz w:val="18"/>
          <w:szCs w:val="24"/>
          <w:lang w:val="cs-CZ"/>
        </w:rPr>
        <w:t>voda a sůl. Ingredience dobře promíchejte (obr. 5).</w:t>
      </w:r>
    </w:p>
    <w:p w14:paraId="0839D09E" w14:textId="77777777" w:rsidR="001424BC" w:rsidRPr="001424BC" w:rsidRDefault="001424BC" w:rsidP="001424BC">
      <w:pPr>
        <w:pStyle w:val="Style5"/>
        <w:widowControl/>
        <w:tabs>
          <w:tab w:val="left" w:pos="317"/>
        </w:tabs>
        <w:spacing w:line="240" w:lineRule="auto"/>
        <w:ind w:firstLine="0"/>
        <w:rPr>
          <w:rStyle w:val="FontStyle14"/>
          <w:sz w:val="18"/>
          <w:szCs w:val="24"/>
          <w:lang w:val="cs-CZ"/>
        </w:rPr>
      </w:pPr>
      <w:r w:rsidRPr="001424BC">
        <w:rPr>
          <w:rStyle w:val="FontStyle14"/>
          <w:sz w:val="18"/>
          <w:szCs w:val="24"/>
          <w:lang w:val="cs-CZ"/>
        </w:rPr>
        <w:t>Jakmile vytvoříte kouli, pokračujte v hnětení na pomoučené ploše (obr. 7), dokud nezískáte hladké těsto.</w:t>
      </w:r>
    </w:p>
    <w:p w14:paraId="2D04F18D" w14:textId="77777777" w:rsidR="00D464ED" w:rsidRDefault="001424BC">
      <w:pPr>
        <w:pStyle w:val="Style5"/>
        <w:widowControl/>
        <w:tabs>
          <w:tab w:val="left" w:pos="317"/>
        </w:tabs>
        <w:spacing w:line="240" w:lineRule="auto"/>
        <w:ind w:firstLine="0"/>
        <w:rPr>
          <w:rStyle w:val="FontStyle14"/>
          <w:sz w:val="18"/>
          <w:szCs w:val="24"/>
          <w:lang w:val="cs-CZ"/>
        </w:rPr>
      </w:pPr>
      <w:r w:rsidRPr="001424BC">
        <w:rPr>
          <w:rStyle w:val="FontStyle14"/>
          <w:sz w:val="18"/>
          <w:szCs w:val="24"/>
          <w:lang w:val="cs-CZ"/>
        </w:rPr>
        <w:t>hladké a měkké těsto (obr. 8). Získané těsto dejte do pomoučené mísy, zakryjte a</w:t>
      </w:r>
      <w:r>
        <w:rPr>
          <w:rStyle w:val="FontStyle14"/>
          <w:sz w:val="18"/>
          <w:szCs w:val="24"/>
          <w:lang w:val="cs-CZ"/>
        </w:rPr>
        <w:t xml:space="preserve"> </w:t>
      </w:r>
      <w:r w:rsidRPr="001424BC">
        <w:rPr>
          <w:rStyle w:val="FontStyle14"/>
          <w:sz w:val="18"/>
          <w:szCs w:val="24"/>
          <w:lang w:val="cs-CZ"/>
        </w:rPr>
        <w:t>čistou utěrku (obr. 9) a nechte kynout alespoň hodinu v teplém prostředí bez proudění vzduchu</w:t>
      </w:r>
      <w:r w:rsidR="00D464ED">
        <w:rPr>
          <w:rStyle w:val="FontStyle14"/>
          <w:sz w:val="18"/>
          <w:szCs w:val="24"/>
          <w:lang w:val="cs-CZ"/>
        </w:rPr>
        <w:t xml:space="preserve">. </w:t>
      </w:r>
    </w:p>
    <w:p w14:paraId="31B371E2" w14:textId="77777777" w:rsidR="00D464ED" w:rsidRDefault="00D464ED">
      <w:pPr>
        <w:pStyle w:val="Style5"/>
        <w:widowControl/>
        <w:tabs>
          <w:tab w:val="left" w:pos="317"/>
        </w:tabs>
        <w:spacing w:line="240" w:lineRule="auto"/>
        <w:ind w:firstLine="0"/>
        <w:rPr>
          <w:rStyle w:val="FontStyle14"/>
          <w:sz w:val="18"/>
          <w:szCs w:val="24"/>
          <w:lang w:val="cs-CZ"/>
        </w:rPr>
      </w:pPr>
    </w:p>
    <w:p w14:paraId="4C24C5C4" w14:textId="77777777" w:rsidR="001424BC"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 xml:space="preserve"> </w:t>
      </w:r>
    </w:p>
    <w:p w14:paraId="39C3C1CD" w14:textId="77777777" w:rsidR="001424BC" w:rsidRDefault="001424BC">
      <w:pPr>
        <w:pStyle w:val="Style5"/>
        <w:widowControl/>
        <w:tabs>
          <w:tab w:val="left" w:pos="317"/>
        </w:tabs>
        <w:spacing w:line="240" w:lineRule="auto"/>
        <w:ind w:firstLine="0"/>
        <w:rPr>
          <w:rStyle w:val="FontStyle14"/>
          <w:sz w:val="18"/>
          <w:szCs w:val="24"/>
          <w:lang w:val="cs-CZ"/>
        </w:rPr>
      </w:pPr>
      <w:r w:rsidRPr="001424BC">
        <w:rPr>
          <w:rStyle w:val="FontStyle14"/>
          <w:noProof/>
          <w:sz w:val="18"/>
          <w:szCs w:val="24"/>
          <w:lang w:val="cs-CZ"/>
        </w:rPr>
        <w:lastRenderedPageBreak/>
        <w:pict w14:anchorId="7B46C461">
          <v:shape id="_x0000_i1027" type="#_x0000_t75" style="width:482.25pt;height:126.75pt;visibility:visible">
            <v:imagedata r:id="rId9" o:title=""/>
          </v:shape>
        </w:pict>
      </w:r>
    </w:p>
    <w:p w14:paraId="25EEA7E5" w14:textId="77777777" w:rsidR="00D464ED" w:rsidRDefault="00D464ED">
      <w:pPr>
        <w:pStyle w:val="Style5"/>
        <w:widowControl/>
        <w:tabs>
          <w:tab w:val="left" w:pos="317"/>
        </w:tabs>
        <w:spacing w:line="240" w:lineRule="auto"/>
        <w:ind w:firstLine="0"/>
        <w:rPr>
          <w:rStyle w:val="FontStyle14"/>
          <w:noProof/>
          <w:sz w:val="18"/>
          <w:szCs w:val="24"/>
          <w:lang w:val="cs-CZ"/>
        </w:rPr>
      </w:pPr>
    </w:p>
    <w:p w14:paraId="4FABCE89" w14:textId="77777777" w:rsidR="001424BC" w:rsidRDefault="001424BC">
      <w:pPr>
        <w:pStyle w:val="Style5"/>
        <w:widowControl/>
        <w:tabs>
          <w:tab w:val="left" w:pos="317"/>
        </w:tabs>
        <w:spacing w:line="240" w:lineRule="auto"/>
        <w:ind w:firstLine="0"/>
        <w:rPr>
          <w:rStyle w:val="FontStyle14"/>
          <w:noProof/>
          <w:sz w:val="18"/>
          <w:szCs w:val="24"/>
          <w:lang w:val="cs-CZ"/>
        </w:rPr>
      </w:pPr>
    </w:p>
    <w:p w14:paraId="0D1F4F84" w14:textId="77777777" w:rsidR="001424BC" w:rsidRDefault="001424BC">
      <w:pPr>
        <w:pStyle w:val="Style5"/>
        <w:widowControl/>
        <w:tabs>
          <w:tab w:val="left" w:pos="317"/>
        </w:tabs>
        <w:spacing w:line="240" w:lineRule="auto"/>
        <w:ind w:firstLine="0"/>
        <w:rPr>
          <w:rStyle w:val="FontStyle14"/>
          <w:noProof/>
          <w:sz w:val="18"/>
          <w:szCs w:val="24"/>
          <w:lang w:val="cs-CZ"/>
        </w:rPr>
      </w:pPr>
    </w:p>
    <w:p w14:paraId="053A2418" w14:textId="77777777" w:rsidR="001424BC" w:rsidRDefault="001424BC" w:rsidP="001424BC">
      <w:pPr>
        <w:pStyle w:val="Style5"/>
        <w:tabs>
          <w:tab w:val="left" w:pos="317"/>
        </w:tabs>
        <w:rPr>
          <w:rStyle w:val="FontStyle14"/>
          <w:sz w:val="18"/>
          <w:szCs w:val="24"/>
          <w:lang w:val="cs-CZ"/>
        </w:rPr>
      </w:pPr>
      <w:r w:rsidRPr="001424BC">
        <w:rPr>
          <w:rStyle w:val="FontStyle14"/>
          <w:sz w:val="18"/>
          <w:szCs w:val="24"/>
          <w:lang w:val="cs-CZ"/>
        </w:rPr>
        <w:t>Když je těsto hotové (obr. 10), rozválejte ho válečkem (obr. 11) na plát silný asi 1 cm.</w:t>
      </w:r>
      <w:r>
        <w:rPr>
          <w:rStyle w:val="FontStyle14"/>
          <w:sz w:val="18"/>
          <w:szCs w:val="24"/>
          <w:lang w:val="cs-CZ"/>
        </w:rPr>
        <w:t xml:space="preserve"> </w:t>
      </w:r>
      <w:r w:rsidRPr="001424BC">
        <w:rPr>
          <w:rStyle w:val="FontStyle14"/>
          <w:sz w:val="18"/>
          <w:szCs w:val="24"/>
          <w:lang w:val="cs-CZ"/>
        </w:rPr>
        <w:t>tloušťky, ze které pomocí řezačky získáte kotouče o průměru přibližně 10 cm (obr. 12).</w:t>
      </w:r>
    </w:p>
    <w:p w14:paraId="2287557B" w14:textId="77777777" w:rsidR="001424BC" w:rsidRPr="001424BC" w:rsidRDefault="001424BC" w:rsidP="001424BC">
      <w:pPr>
        <w:pStyle w:val="Style5"/>
        <w:tabs>
          <w:tab w:val="left" w:pos="317"/>
        </w:tabs>
        <w:rPr>
          <w:rStyle w:val="FontStyle14"/>
          <w:sz w:val="18"/>
          <w:szCs w:val="24"/>
          <w:lang w:val="cs-CZ"/>
        </w:rPr>
      </w:pPr>
      <w:r w:rsidRPr="001424BC">
        <w:rPr>
          <w:rStyle w:val="FontStyle14"/>
          <w:sz w:val="18"/>
          <w:szCs w:val="24"/>
          <w:lang w:val="cs-CZ"/>
        </w:rPr>
        <w:t>Předehřejte, nastavením polohy „1“ na termostatu po dobu asi 15 minut, poté do</w:t>
      </w:r>
      <w:r>
        <w:rPr>
          <w:rStyle w:val="FontStyle14"/>
          <w:sz w:val="18"/>
          <w:szCs w:val="24"/>
          <w:lang w:val="cs-CZ"/>
        </w:rPr>
        <w:t xml:space="preserve"> </w:t>
      </w:r>
      <w:r w:rsidRPr="001424BC">
        <w:rPr>
          <w:rStyle w:val="FontStyle14"/>
          <w:sz w:val="18"/>
          <w:szCs w:val="24"/>
          <w:lang w:val="cs-CZ"/>
        </w:rPr>
        <w:t>pozici „2“ po dobu přibližně 15 minut.</w:t>
      </w:r>
    </w:p>
    <w:p w14:paraId="3CE72254" w14:textId="77777777" w:rsidR="001424BC" w:rsidRDefault="001424BC" w:rsidP="001424BC">
      <w:pPr>
        <w:pStyle w:val="Style5"/>
        <w:tabs>
          <w:tab w:val="left" w:pos="317"/>
        </w:tabs>
        <w:rPr>
          <w:rStyle w:val="FontStyle14"/>
          <w:sz w:val="18"/>
          <w:szCs w:val="24"/>
          <w:lang w:val="cs-CZ"/>
        </w:rPr>
      </w:pPr>
      <w:r w:rsidRPr="001424BC">
        <w:rPr>
          <w:rStyle w:val="FontStyle14"/>
          <w:sz w:val="18"/>
          <w:szCs w:val="24"/>
          <w:lang w:val="cs-CZ"/>
        </w:rPr>
        <w:t>Po předehřátí nastavte polohu „2½“ nebo „3“, počkejte 5</w:t>
      </w:r>
      <w:r>
        <w:rPr>
          <w:rStyle w:val="FontStyle14"/>
          <w:sz w:val="18"/>
          <w:szCs w:val="24"/>
          <w:lang w:val="cs-CZ"/>
        </w:rPr>
        <w:t xml:space="preserve"> </w:t>
      </w:r>
      <w:r w:rsidRPr="001424BC">
        <w:rPr>
          <w:rStyle w:val="FontStyle14"/>
          <w:sz w:val="18"/>
          <w:szCs w:val="24"/>
          <w:lang w:val="cs-CZ"/>
        </w:rPr>
        <w:t>minut a položte ko</w:t>
      </w:r>
      <w:r>
        <w:rPr>
          <w:rStyle w:val="FontStyle14"/>
          <w:sz w:val="18"/>
          <w:szCs w:val="24"/>
          <w:lang w:val="cs-CZ"/>
        </w:rPr>
        <w:t>lečka</w:t>
      </w:r>
      <w:r w:rsidRPr="001424BC">
        <w:rPr>
          <w:rStyle w:val="FontStyle14"/>
          <w:sz w:val="18"/>
          <w:szCs w:val="24"/>
          <w:lang w:val="cs-CZ"/>
        </w:rPr>
        <w:t xml:space="preserve"> těsta. Zavřete horní víko a </w:t>
      </w:r>
      <w:r>
        <w:rPr>
          <w:rStyle w:val="FontStyle14"/>
          <w:sz w:val="18"/>
          <w:szCs w:val="24"/>
          <w:lang w:val="cs-CZ"/>
        </w:rPr>
        <w:t>pečte</w:t>
      </w:r>
      <w:r w:rsidRPr="001424BC">
        <w:rPr>
          <w:rStyle w:val="FontStyle14"/>
          <w:sz w:val="18"/>
          <w:szCs w:val="24"/>
          <w:lang w:val="cs-CZ"/>
        </w:rPr>
        <w:t xml:space="preserve"> cca</w:t>
      </w:r>
      <w:r>
        <w:rPr>
          <w:rStyle w:val="FontStyle14"/>
          <w:sz w:val="18"/>
          <w:szCs w:val="24"/>
          <w:lang w:val="cs-CZ"/>
        </w:rPr>
        <w:t xml:space="preserve"> </w:t>
      </w:r>
      <w:r w:rsidRPr="001424BC">
        <w:rPr>
          <w:rStyle w:val="FontStyle14"/>
          <w:sz w:val="18"/>
          <w:szCs w:val="24"/>
          <w:lang w:val="cs-CZ"/>
        </w:rPr>
        <w:t xml:space="preserve">3/4 minuty. Nakrájejte </w:t>
      </w:r>
      <w:proofErr w:type="spellStart"/>
      <w:r w:rsidRPr="001424BC">
        <w:rPr>
          <w:rStyle w:val="FontStyle14"/>
          <w:sz w:val="18"/>
          <w:szCs w:val="24"/>
          <w:lang w:val="cs-CZ"/>
        </w:rPr>
        <w:t>tigelle</w:t>
      </w:r>
      <w:proofErr w:type="spellEnd"/>
      <w:r>
        <w:rPr>
          <w:rStyle w:val="FontStyle14"/>
          <w:sz w:val="18"/>
          <w:szCs w:val="24"/>
          <w:lang w:val="cs-CZ"/>
        </w:rPr>
        <w:t xml:space="preserve"> </w:t>
      </w:r>
      <w:r w:rsidRPr="001424BC">
        <w:rPr>
          <w:rStyle w:val="FontStyle14"/>
          <w:sz w:val="18"/>
          <w:szCs w:val="24"/>
          <w:lang w:val="cs-CZ"/>
        </w:rPr>
        <w:t>jako sendvič a naplňte je ještě horké:</w:t>
      </w:r>
      <w:r>
        <w:rPr>
          <w:rStyle w:val="FontStyle14"/>
          <w:sz w:val="18"/>
          <w:szCs w:val="24"/>
          <w:lang w:val="cs-CZ"/>
        </w:rPr>
        <w:t xml:space="preserve"> </w:t>
      </w:r>
      <w:r w:rsidRPr="001424BC">
        <w:rPr>
          <w:rStyle w:val="FontStyle14"/>
          <w:sz w:val="18"/>
          <w:szCs w:val="24"/>
          <w:lang w:val="cs-CZ"/>
        </w:rPr>
        <w:t>ihned je podávejte.</w:t>
      </w:r>
    </w:p>
    <w:p w14:paraId="0A1CD7C5" w14:textId="77777777" w:rsidR="001424BC" w:rsidRDefault="001424BC" w:rsidP="001424BC">
      <w:pPr>
        <w:pStyle w:val="Style5"/>
        <w:tabs>
          <w:tab w:val="left" w:pos="317"/>
        </w:tabs>
        <w:rPr>
          <w:rStyle w:val="FontStyle14"/>
          <w:sz w:val="18"/>
          <w:szCs w:val="24"/>
          <w:lang w:val="cs-CZ"/>
        </w:rPr>
      </w:pPr>
    </w:p>
    <w:p w14:paraId="0F8E5F96" w14:textId="77777777" w:rsidR="00D464ED" w:rsidRDefault="00D464ED">
      <w:pPr>
        <w:pStyle w:val="Style5"/>
        <w:widowControl/>
        <w:tabs>
          <w:tab w:val="left" w:pos="317"/>
        </w:tabs>
        <w:spacing w:line="240" w:lineRule="auto"/>
        <w:ind w:firstLine="0"/>
        <w:rPr>
          <w:rStyle w:val="FontStyle14"/>
          <w:b/>
          <w:sz w:val="18"/>
          <w:szCs w:val="24"/>
          <w:lang w:val="cs-CZ"/>
        </w:rPr>
      </w:pPr>
      <w:r>
        <w:rPr>
          <w:noProof/>
          <w:sz w:val="18"/>
        </w:rPr>
        <w:pict w14:anchorId="64E8C994">
          <v:shape id="Picture 180" o:spid="_x0000_s1026" type="#_x0000_t75" style="position:absolute;left:0;text-align:left;margin-left:0;margin-top:9.5pt;width:28.35pt;height:37.35pt;z-index:251657728;visibility:visible">
            <v:imagedata r:id="rId10" o:title=""/>
            <w10:wrap type="square"/>
          </v:shape>
        </w:pict>
      </w:r>
      <w:r>
        <w:rPr>
          <w:rStyle w:val="FontStyle14"/>
          <w:b/>
          <w:sz w:val="18"/>
          <w:szCs w:val="24"/>
          <w:lang w:val="cs-CZ"/>
        </w:rPr>
        <w:t>Pokyny pro likvidaci výrobku dle platných předpisů v Evropských společenstvích</w:t>
      </w:r>
    </w:p>
    <w:p w14:paraId="63F5A7C0" w14:textId="77777777" w:rsidR="00D464ED"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 xml:space="preserve">Nevyhazujte výrobek spolu s běžným pevným odpadem domácností. Vždy výrobek předejte k likvidaci do příslušného sběrného místa. Výrobek můžete také předat k likvidaci prodejci zařízení při koupi nového výrobku. </w:t>
      </w:r>
    </w:p>
    <w:p w14:paraId="62315BAC" w14:textId="77777777" w:rsidR="00D464ED"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 xml:space="preserve">Při nesprávné likvidaci výrobku nebo jeho odhození kdekoli v prostoru hrozí riziko vážného poškození životního prostředí. </w:t>
      </w:r>
    </w:p>
    <w:p w14:paraId="1A96B70B" w14:textId="77777777" w:rsidR="00D464ED" w:rsidRDefault="00D464ED">
      <w:pPr>
        <w:pStyle w:val="Style5"/>
        <w:widowControl/>
        <w:tabs>
          <w:tab w:val="left" w:pos="317"/>
        </w:tabs>
        <w:spacing w:line="240" w:lineRule="auto"/>
        <w:ind w:firstLine="0"/>
        <w:rPr>
          <w:rStyle w:val="FontStyle14"/>
          <w:sz w:val="18"/>
          <w:szCs w:val="24"/>
          <w:lang w:val="cs-CZ"/>
        </w:rPr>
      </w:pPr>
      <w:r>
        <w:rPr>
          <w:rStyle w:val="FontStyle14"/>
          <w:sz w:val="18"/>
          <w:szCs w:val="24"/>
          <w:lang w:val="cs-CZ"/>
        </w:rPr>
        <w:t xml:space="preserve">V případě, že je výrobek napájen z baterií, je nutné nejprve baterie vyjmout a odevzdat je k likvidaci do příslušného sběrného kontejneru. Baterie jsou vysoce toxické. Uvedený symbol znázorňuje popelnici na běžný odpad. Je přísně zakázáno vyhazovat do těchto popelnic elektrické přístroje. Uvedení na trh výrobků, které nejsou v souladu s L.D. č. 151 ze dne 25. 7. 2005 (směrnice </w:t>
      </w:r>
      <w:proofErr w:type="spellStart"/>
      <w:r>
        <w:rPr>
          <w:rStyle w:val="FontStyle14"/>
          <w:sz w:val="18"/>
          <w:szCs w:val="24"/>
          <w:lang w:val="cs-CZ"/>
        </w:rPr>
        <w:t>RoHS</w:t>
      </w:r>
      <w:proofErr w:type="spellEnd"/>
      <w:r>
        <w:rPr>
          <w:rStyle w:val="FontStyle14"/>
          <w:sz w:val="18"/>
          <w:szCs w:val="24"/>
          <w:lang w:val="cs-CZ"/>
        </w:rPr>
        <w:t xml:space="preserve"> RAEE), v období od 1. července 2006 dále bude vystaveno administrativním sankcím. </w:t>
      </w:r>
    </w:p>
    <w:p w14:paraId="22F8E781" w14:textId="77777777" w:rsidR="00D464ED" w:rsidRDefault="00D464ED">
      <w:pPr>
        <w:pStyle w:val="Style5"/>
        <w:widowControl/>
        <w:tabs>
          <w:tab w:val="left" w:pos="317"/>
        </w:tabs>
        <w:spacing w:line="240" w:lineRule="auto"/>
        <w:ind w:firstLine="0"/>
        <w:rPr>
          <w:rStyle w:val="FontStyle14"/>
          <w:sz w:val="18"/>
          <w:szCs w:val="24"/>
          <w:lang w:val="cs-CZ"/>
        </w:rPr>
      </w:pPr>
    </w:p>
    <w:p w14:paraId="41D616C8" w14:textId="77777777" w:rsidR="00D464ED" w:rsidRDefault="00D464ED">
      <w:pPr>
        <w:pStyle w:val="Style5"/>
        <w:widowControl/>
        <w:tabs>
          <w:tab w:val="left" w:pos="317"/>
        </w:tabs>
        <w:spacing w:line="240" w:lineRule="auto"/>
        <w:ind w:firstLine="0"/>
        <w:rPr>
          <w:rStyle w:val="FontStyle14"/>
          <w:b/>
          <w:sz w:val="18"/>
          <w:szCs w:val="24"/>
          <w:lang w:val="cs-CZ"/>
        </w:rPr>
      </w:pPr>
      <w:r>
        <w:rPr>
          <w:rStyle w:val="FontStyle14"/>
          <w:b/>
          <w:sz w:val="18"/>
          <w:szCs w:val="24"/>
          <w:lang w:val="cs-CZ"/>
        </w:rPr>
        <w:t xml:space="preserve">Poprodejní servis zajišťuje prodejce či dovozce/ distributor výrobků společnosti G3 FERRARI. </w:t>
      </w:r>
      <w:r>
        <w:rPr>
          <w:rStyle w:val="FontStyle14"/>
          <w:b/>
          <w:sz w:val="18"/>
          <w:szCs w:val="24"/>
          <w:lang w:val="cs-CZ"/>
        </w:rPr>
        <w:tab/>
      </w:r>
      <w:r>
        <w:rPr>
          <w:rStyle w:val="FontStyle14"/>
          <w:b/>
          <w:sz w:val="18"/>
          <w:szCs w:val="24"/>
          <w:lang w:val="cs-CZ"/>
        </w:rPr>
        <w:tab/>
      </w:r>
    </w:p>
    <w:p w14:paraId="4D34C51B" w14:textId="77777777" w:rsidR="00D464ED" w:rsidRDefault="00D464ED">
      <w:pPr>
        <w:rPr>
          <w:b/>
          <w:caps/>
          <w:sz w:val="18"/>
          <w:lang w:val="cs-CZ"/>
        </w:rPr>
      </w:pPr>
    </w:p>
    <w:p w14:paraId="7C7A7D76" w14:textId="77777777" w:rsidR="00D464ED" w:rsidRDefault="00D464ED">
      <w:pPr>
        <w:pStyle w:val="Style5"/>
        <w:widowControl/>
        <w:spacing w:line="360" w:lineRule="auto"/>
        <w:ind w:firstLine="0"/>
        <w:rPr>
          <w:rStyle w:val="FontStyle21"/>
          <w:sz w:val="18"/>
          <w:szCs w:val="24"/>
        </w:rPr>
      </w:pPr>
    </w:p>
    <w:p w14:paraId="022C2436" w14:textId="77777777" w:rsidR="00D464ED" w:rsidRDefault="00D464ED">
      <w:pPr>
        <w:pStyle w:val="Style5"/>
        <w:widowControl/>
        <w:spacing w:line="360" w:lineRule="auto"/>
        <w:ind w:firstLine="0"/>
        <w:rPr>
          <w:rStyle w:val="FontStyle21"/>
          <w:sz w:val="18"/>
          <w:szCs w:val="24"/>
          <w:lang w:val="cs-CZ"/>
        </w:rPr>
      </w:pPr>
      <w:r>
        <w:rPr>
          <w:rStyle w:val="FontStyle21"/>
          <w:sz w:val="18"/>
          <w:szCs w:val="24"/>
          <w:lang w:val="cs-CZ"/>
        </w:rPr>
        <w:t xml:space="preserve">Pro ověření nejbližšího servisního střediska se obracejte na telefonní číslo 0541 694246, fax číslo 0541 756430 nebo nás kontaktujte </w:t>
      </w:r>
      <w:proofErr w:type="gramStart"/>
      <w:r>
        <w:rPr>
          <w:rStyle w:val="FontStyle21"/>
          <w:sz w:val="18"/>
          <w:szCs w:val="24"/>
          <w:lang w:val="cs-CZ"/>
        </w:rPr>
        <w:t xml:space="preserve">na  </w:t>
      </w:r>
      <w:r>
        <w:rPr>
          <w:rStyle w:val="FontStyle21"/>
          <w:sz w:val="18"/>
          <w:szCs w:val="24"/>
          <w:u w:val="single"/>
          <w:lang w:val="cs-CZ"/>
        </w:rPr>
        <w:t>assistenzatecnica@g3ferrari.net</w:t>
      </w:r>
      <w:proofErr w:type="gramEnd"/>
      <w:r>
        <w:rPr>
          <w:rStyle w:val="FontStyle21"/>
          <w:sz w:val="18"/>
          <w:szCs w:val="24"/>
          <w:lang w:val="cs-CZ"/>
        </w:rPr>
        <w:t>.</w:t>
      </w:r>
    </w:p>
    <w:p w14:paraId="7275E755" w14:textId="77777777" w:rsidR="00D464ED" w:rsidRDefault="00D464ED">
      <w:pPr>
        <w:pStyle w:val="Style5"/>
        <w:widowControl/>
        <w:spacing w:line="360" w:lineRule="auto"/>
        <w:ind w:firstLine="57"/>
        <w:rPr>
          <w:sz w:val="18"/>
        </w:rPr>
      </w:pPr>
    </w:p>
    <w:p w14:paraId="30389F2B" w14:textId="77777777" w:rsidR="00D464ED" w:rsidRDefault="00D464ED">
      <w:pPr>
        <w:pStyle w:val="Style8"/>
        <w:spacing w:line="360" w:lineRule="auto"/>
        <w:ind w:firstLine="0"/>
        <w:jc w:val="both"/>
        <w:rPr>
          <w:rStyle w:val="FontStyle22"/>
          <w:b/>
          <w:sz w:val="18"/>
          <w:szCs w:val="24"/>
          <w:lang w:val="cs-CZ"/>
        </w:rPr>
      </w:pPr>
      <w:r>
        <w:rPr>
          <w:rStyle w:val="FontStyle21"/>
          <w:b/>
          <w:sz w:val="18"/>
          <w:szCs w:val="24"/>
          <w:lang w:val="cs-CZ"/>
        </w:rPr>
        <w:t xml:space="preserve">Společnost TREVIDEA S.r.l. si vyhrazuje právo na změny elektrických, technických a vzhledových parametrů výrobku a/nebo výměnu částí výrobku bez předchozího upozornění, tak aby vždy nabízela svým zákazníkům nejnovější, nejtrvanlivější a nejspolehlivější technologie. Společnost TREVIDEA S.r.l. se tímto rovněž omlouvá za případné tiskové chyby. </w:t>
      </w:r>
    </w:p>
    <w:p w14:paraId="073F05C6" w14:textId="77777777" w:rsidR="00D464ED" w:rsidRDefault="00D464ED">
      <w:pPr>
        <w:pStyle w:val="Style5"/>
        <w:widowControl/>
        <w:spacing w:line="360" w:lineRule="auto"/>
        <w:ind w:firstLine="57"/>
        <w:rPr>
          <w:b/>
          <w:sz w:val="18"/>
          <w:lang w:val="cs-CZ"/>
        </w:rPr>
      </w:pPr>
    </w:p>
    <w:p w14:paraId="17CD258B" w14:textId="77777777" w:rsidR="00D464ED" w:rsidRDefault="00D464ED">
      <w:pPr>
        <w:pStyle w:val="Style5"/>
        <w:widowControl/>
        <w:spacing w:line="360" w:lineRule="auto"/>
        <w:ind w:firstLine="57"/>
        <w:rPr>
          <w:b/>
          <w:sz w:val="18"/>
          <w:lang w:val="cs-CZ"/>
        </w:rPr>
      </w:pPr>
    </w:p>
    <w:p w14:paraId="34260A35" w14:textId="77777777" w:rsidR="00D464ED" w:rsidRDefault="00D464ED">
      <w:pPr>
        <w:pStyle w:val="Style8"/>
        <w:widowControl/>
        <w:spacing w:line="360" w:lineRule="auto"/>
        <w:ind w:firstLine="57"/>
        <w:jc w:val="center"/>
        <w:rPr>
          <w:rStyle w:val="FontStyle22"/>
          <w:b/>
          <w:sz w:val="18"/>
          <w:szCs w:val="24"/>
          <w:lang w:val="cs-CZ"/>
        </w:rPr>
      </w:pPr>
    </w:p>
    <w:p w14:paraId="32625C63" w14:textId="77777777" w:rsidR="00D464ED" w:rsidRDefault="00D464ED">
      <w:pPr>
        <w:tabs>
          <w:tab w:val="right" w:pos="6120"/>
          <w:tab w:val="right" w:pos="9540"/>
        </w:tabs>
        <w:spacing w:line="360" w:lineRule="auto"/>
        <w:jc w:val="both"/>
        <w:rPr>
          <w:rStyle w:val="FontStyle22"/>
          <w:sz w:val="18"/>
          <w:szCs w:val="24"/>
          <w:lang w:val="cs-CZ"/>
        </w:rPr>
      </w:pPr>
    </w:p>
    <w:p w14:paraId="027F003C" w14:textId="77777777" w:rsidR="00D464ED" w:rsidRDefault="00D464ED">
      <w:pPr>
        <w:rPr>
          <w:sz w:val="22"/>
        </w:rPr>
      </w:pPr>
    </w:p>
    <w:p w14:paraId="5D38AF19" w14:textId="77777777" w:rsidR="00D464ED" w:rsidRDefault="00D464ED">
      <w:pPr>
        <w:pStyle w:val="Style5"/>
        <w:widowControl/>
        <w:spacing w:line="360" w:lineRule="auto"/>
        <w:ind w:firstLine="0"/>
        <w:rPr>
          <w:sz w:val="22"/>
        </w:rPr>
      </w:pPr>
    </w:p>
    <w:sectPr w:rsidR="00D464ED">
      <w:footerReference w:type="default" r:id="rId11"/>
      <w:pgSz w:w="11907" w:h="16839" w:code="9"/>
      <w:pgMar w:top="1077" w:right="68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63436" w14:textId="77777777" w:rsidR="00D464ED" w:rsidRDefault="00D464ED">
      <w:r>
        <w:separator/>
      </w:r>
    </w:p>
  </w:endnote>
  <w:endnote w:type="continuationSeparator" w:id="0">
    <w:p w14:paraId="056358AA" w14:textId="77777777" w:rsidR="00D464ED" w:rsidRDefault="00D46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D60A7" w14:textId="77777777" w:rsidR="00D464ED" w:rsidRDefault="00D464ED">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E99C1" w14:textId="77777777" w:rsidR="00D464ED" w:rsidRDefault="00D464ED">
      <w:r>
        <w:separator/>
      </w:r>
    </w:p>
  </w:footnote>
  <w:footnote w:type="continuationSeparator" w:id="0">
    <w:p w14:paraId="5A4408EE" w14:textId="77777777" w:rsidR="00D464ED" w:rsidRDefault="00D464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73E8"/>
    <w:multiLevelType w:val="hybridMultilevel"/>
    <w:tmpl w:val="5AEEC7E2"/>
    <w:lvl w:ilvl="0" w:tplc="04100011">
      <w:start w:val="1"/>
      <w:numFmt w:val="decimal"/>
      <w:lvlText w:val="%1)"/>
      <w:lvlJc w:val="left"/>
      <w:pPr>
        <w:tabs>
          <w:tab w:val="num" w:pos="720"/>
        </w:tabs>
        <w:ind w:left="720" w:hanging="360"/>
      </w:pPr>
      <w:rPr>
        <w:rFonts w:cs="Times New Roman" w:hint="default"/>
      </w:rPr>
    </w:lvl>
    <w:lvl w:ilvl="1" w:tplc="9BE29944">
      <w:start w:val="1"/>
      <w:numFmt w:val="upperRoman"/>
      <w:lvlText w:val="%2)"/>
      <w:lvlJc w:val="left"/>
      <w:pPr>
        <w:tabs>
          <w:tab w:val="num" w:pos="1800"/>
        </w:tabs>
        <w:ind w:left="1800" w:hanging="720"/>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66753EB"/>
    <w:multiLevelType w:val="hybridMultilevel"/>
    <w:tmpl w:val="3766BD66"/>
    <w:lvl w:ilvl="0" w:tplc="9966877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AA6E59"/>
    <w:multiLevelType w:val="hybridMultilevel"/>
    <w:tmpl w:val="8E26A9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9D9616B"/>
    <w:multiLevelType w:val="hybridMultilevel"/>
    <w:tmpl w:val="21286DEC"/>
    <w:lvl w:ilvl="0" w:tplc="E416B78C">
      <w:start w:val="1"/>
      <w:numFmt w:val="upperRoman"/>
      <w:lvlText w:val="%1)"/>
      <w:lvlJc w:val="left"/>
      <w:pPr>
        <w:tabs>
          <w:tab w:val="num" w:pos="1080"/>
        </w:tabs>
        <w:ind w:left="1080" w:hanging="72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ADE6712"/>
    <w:multiLevelType w:val="hybridMultilevel"/>
    <w:tmpl w:val="AFE68632"/>
    <w:lvl w:ilvl="0" w:tplc="9966877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8552E4"/>
    <w:multiLevelType w:val="hybridMultilevel"/>
    <w:tmpl w:val="8EE20F54"/>
    <w:lvl w:ilvl="0" w:tplc="9966877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61640C8"/>
    <w:multiLevelType w:val="hybridMultilevel"/>
    <w:tmpl w:val="D2AA52CC"/>
    <w:lvl w:ilvl="0" w:tplc="C636AD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27634B1D"/>
    <w:multiLevelType w:val="hybridMultilevel"/>
    <w:tmpl w:val="B4000CF0"/>
    <w:lvl w:ilvl="0" w:tplc="9966877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D01169"/>
    <w:multiLevelType w:val="hybridMultilevel"/>
    <w:tmpl w:val="74FA3A06"/>
    <w:lvl w:ilvl="0" w:tplc="F9D062D8">
      <w:start w:val="433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CD6F8F"/>
    <w:multiLevelType w:val="hybridMultilevel"/>
    <w:tmpl w:val="3ABCB22E"/>
    <w:lvl w:ilvl="0" w:tplc="04100015">
      <w:start w:val="1"/>
      <w:numFmt w:val="upp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8E15800"/>
    <w:multiLevelType w:val="hybridMultilevel"/>
    <w:tmpl w:val="90BAA29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8A5961"/>
    <w:multiLevelType w:val="hybridMultilevel"/>
    <w:tmpl w:val="7364484C"/>
    <w:lvl w:ilvl="0" w:tplc="4252CE36">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2" w15:restartNumberingAfterBreak="0">
    <w:nsid w:val="52217C6A"/>
    <w:multiLevelType w:val="hybridMultilevel"/>
    <w:tmpl w:val="37ECEC3E"/>
    <w:lvl w:ilvl="0" w:tplc="94B0CDA0">
      <w:start w:val="1"/>
      <w:numFmt w:val="decimal"/>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E566186"/>
    <w:multiLevelType w:val="hybridMultilevel"/>
    <w:tmpl w:val="1228F204"/>
    <w:lvl w:ilvl="0" w:tplc="04100011">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675B5D0C"/>
    <w:multiLevelType w:val="hybridMultilevel"/>
    <w:tmpl w:val="B7C0E5F8"/>
    <w:lvl w:ilvl="0" w:tplc="04100011">
      <w:start w:val="1"/>
      <w:numFmt w:val="decimal"/>
      <w:lvlText w:val="%1)"/>
      <w:lvlJc w:val="left"/>
      <w:pPr>
        <w:tabs>
          <w:tab w:val="num" w:pos="900"/>
        </w:tabs>
        <w:ind w:left="900" w:hanging="360"/>
      </w:pPr>
      <w:rPr>
        <w:rFonts w:cs="Times New Roman"/>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15" w15:restartNumberingAfterBreak="0">
    <w:nsid w:val="6EC12B89"/>
    <w:multiLevelType w:val="hybridMultilevel"/>
    <w:tmpl w:val="BA6C7156"/>
    <w:lvl w:ilvl="0" w:tplc="99668772">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F1D6C5B"/>
    <w:multiLevelType w:val="hybridMultilevel"/>
    <w:tmpl w:val="7A86EEBE"/>
    <w:lvl w:ilvl="0" w:tplc="04100011">
      <w:start w:val="1"/>
      <w:numFmt w:val="decimal"/>
      <w:lvlText w:val="%1)"/>
      <w:lvlJc w:val="left"/>
      <w:pPr>
        <w:tabs>
          <w:tab w:val="num" w:pos="900"/>
        </w:tabs>
        <w:ind w:left="90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70E544A6"/>
    <w:multiLevelType w:val="hybridMultilevel"/>
    <w:tmpl w:val="D4347726"/>
    <w:lvl w:ilvl="0" w:tplc="04100011">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89413AD"/>
    <w:multiLevelType w:val="hybridMultilevel"/>
    <w:tmpl w:val="077450A2"/>
    <w:lvl w:ilvl="0" w:tplc="9966877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D417327"/>
    <w:multiLevelType w:val="hybridMultilevel"/>
    <w:tmpl w:val="9B6E55D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27375914">
    <w:abstractNumId w:val="7"/>
  </w:num>
  <w:num w:numId="2" w16cid:durableId="761220679">
    <w:abstractNumId w:val="13"/>
  </w:num>
  <w:num w:numId="3" w16cid:durableId="1235041742">
    <w:abstractNumId w:val="10"/>
  </w:num>
  <w:num w:numId="4" w16cid:durableId="1064716115">
    <w:abstractNumId w:val="16"/>
  </w:num>
  <w:num w:numId="5" w16cid:durableId="35008710">
    <w:abstractNumId w:val="14"/>
  </w:num>
  <w:num w:numId="6" w16cid:durableId="1693799554">
    <w:abstractNumId w:val="9"/>
  </w:num>
  <w:num w:numId="7" w16cid:durableId="1420830763">
    <w:abstractNumId w:val="0"/>
  </w:num>
  <w:num w:numId="8" w16cid:durableId="798651685">
    <w:abstractNumId w:val="3"/>
  </w:num>
  <w:num w:numId="9" w16cid:durableId="1820805550">
    <w:abstractNumId w:val="11"/>
  </w:num>
  <w:num w:numId="10" w16cid:durableId="1405103539">
    <w:abstractNumId w:val="17"/>
  </w:num>
  <w:num w:numId="11" w16cid:durableId="1871214633">
    <w:abstractNumId w:val="8"/>
  </w:num>
  <w:num w:numId="12" w16cid:durableId="212237711">
    <w:abstractNumId w:val="4"/>
  </w:num>
  <w:num w:numId="13" w16cid:durableId="579490051">
    <w:abstractNumId w:val="15"/>
  </w:num>
  <w:num w:numId="14" w16cid:durableId="535435401">
    <w:abstractNumId w:val="1"/>
  </w:num>
  <w:num w:numId="15" w16cid:durableId="1750081260">
    <w:abstractNumId w:val="18"/>
  </w:num>
  <w:num w:numId="16" w16cid:durableId="134029923">
    <w:abstractNumId w:val="5"/>
  </w:num>
  <w:num w:numId="17" w16cid:durableId="1651245717">
    <w:abstractNumId w:val="2"/>
  </w:num>
  <w:num w:numId="18" w16cid:durableId="987435445">
    <w:abstractNumId w:val="19"/>
  </w:num>
  <w:num w:numId="19" w16cid:durableId="76633085">
    <w:abstractNumId w:val="12"/>
  </w:num>
  <w:num w:numId="20" w16cid:durableId="14760286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9"/>
  <w:hyphenationZone w:val="283"/>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2987"/>
    <w:rsid w:val="001424BC"/>
    <w:rsid w:val="002E2987"/>
    <w:rsid w:val="00480C96"/>
    <w:rsid w:val="009456BC"/>
    <w:rsid w:val="00D464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318848"/>
  <w15:chartTrackingRefBased/>
  <w15:docId w15:val="{E4DCC894-703C-4F82-A608-CF5E8B07A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lang w:val="it-IT" w:eastAsia="it-IT"/>
    </w:rPr>
  </w:style>
  <w:style w:type="paragraph" w:styleId="Nadpis1">
    <w:name w:val="heading 1"/>
    <w:basedOn w:val="Normln"/>
    <w:next w:val="Normln"/>
    <w:qFormat/>
    <w:pPr>
      <w:keepNext/>
      <w:spacing w:before="240" w:after="60"/>
      <w:outlineLvl w:val="0"/>
    </w:pPr>
    <w:rPr>
      <w:rFonts w:ascii="Arial" w:hAnsi="Arial" w:cs="Arial"/>
      <w:b/>
      <w:bCs/>
      <w:kern w:val="32"/>
      <w:sz w:val="32"/>
      <w:szCs w:val="32"/>
    </w:rPr>
  </w:style>
  <w:style w:type="paragraph" w:styleId="Nadpis2">
    <w:name w:val="heading 2"/>
    <w:basedOn w:val="Normln"/>
    <w:qFormat/>
    <w:pPr>
      <w:spacing w:before="100" w:beforeAutospacing="1" w:after="100" w:afterAutospacing="1"/>
      <w:outlineLvl w:val="1"/>
    </w:pPr>
    <w:rPr>
      <w:rFonts w:ascii="Verdana" w:hAnsi="Verdana"/>
      <w:b/>
      <w:bCs/>
      <w:color w:val="0080FF"/>
      <w:sz w:val="16"/>
      <w:szCs w:val="16"/>
    </w:rPr>
  </w:style>
  <w:style w:type="character" w:default="1" w:styleId="Standardnpsmoodstavce">
    <w:name w:val="Default Paragraph Font"/>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ocked/>
    <w:rPr>
      <w:rFonts w:ascii="Cambria" w:hAnsi="Cambria" w:cs="Times New Roman"/>
      <w:b/>
      <w:bCs/>
      <w:kern w:val="32"/>
      <w:sz w:val="32"/>
      <w:szCs w:val="32"/>
    </w:rPr>
  </w:style>
  <w:style w:type="character" w:customStyle="1" w:styleId="Nadpis2Char">
    <w:name w:val="Nadpis 2 Char"/>
    <w:semiHidden/>
    <w:locked/>
    <w:rPr>
      <w:rFonts w:ascii="Cambria" w:hAnsi="Cambria" w:cs="Times New Roman"/>
      <w:b/>
      <w:bCs/>
      <w:i/>
      <w:iCs/>
      <w:sz w:val="28"/>
      <w:szCs w:val="28"/>
    </w:rPr>
  </w:style>
  <w:style w:type="character" w:customStyle="1" w:styleId="FontStyle20">
    <w:name w:val="Font Style20"/>
    <w:rPr>
      <w:rFonts w:ascii="Times New Roman" w:hAnsi="Times New Roman" w:cs="Times New Roman"/>
      <w:b/>
      <w:bCs/>
      <w:smallCaps/>
      <w:sz w:val="26"/>
      <w:szCs w:val="26"/>
    </w:rPr>
  </w:style>
  <w:style w:type="paragraph" w:customStyle="1" w:styleId="Style2">
    <w:name w:val="Style2"/>
    <w:basedOn w:val="Normln"/>
    <w:pPr>
      <w:widowControl w:val="0"/>
      <w:autoSpaceDE w:val="0"/>
      <w:autoSpaceDN w:val="0"/>
      <w:adjustRightInd w:val="0"/>
      <w:spacing w:line="274" w:lineRule="exact"/>
      <w:ind w:hanging="907"/>
    </w:pPr>
  </w:style>
  <w:style w:type="paragraph" w:customStyle="1" w:styleId="Style3">
    <w:name w:val="Style3"/>
    <w:basedOn w:val="Normln"/>
    <w:pPr>
      <w:widowControl w:val="0"/>
      <w:autoSpaceDE w:val="0"/>
      <w:autoSpaceDN w:val="0"/>
      <w:adjustRightInd w:val="0"/>
      <w:spacing w:line="269" w:lineRule="exact"/>
      <w:jc w:val="both"/>
    </w:pPr>
  </w:style>
  <w:style w:type="paragraph" w:customStyle="1" w:styleId="Style5">
    <w:name w:val="Style5"/>
    <w:basedOn w:val="Normln"/>
    <w:pPr>
      <w:widowControl w:val="0"/>
      <w:autoSpaceDE w:val="0"/>
      <w:autoSpaceDN w:val="0"/>
      <w:adjustRightInd w:val="0"/>
      <w:spacing w:line="271" w:lineRule="exact"/>
      <w:ind w:hanging="317"/>
      <w:jc w:val="both"/>
    </w:pPr>
  </w:style>
  <w:style w:type="paragraph" w:customStyle="1" w:styleId="Style7">
    <w:name w:val="Style7"/>
    <w:basedOn w:val="Normln"/>
    <w:pPr>
      <w:widowControl w:val="0"/>
      <w:autoSpaceDE w:val="0"/>
      <w:autoSpaceDN w:val="0"/>
      <w:adjustRightInd w:val="0"/>
      <w:spacing w:line="274" w:lineRule="exact"/>
      <w:ind w:hanging="816"/>
    </w:pPr>
  </w:style>
  <w:style w:type="character" w:customStyle="1" w:styleId="FontStyle12">
    <w:name w:val="Font Style12"/>
    <w:rPr>
      <w:rFonts w:ascii="Times New Roman" w:hAnsi="Times New Roman" w:cs="Times New Roman"/>
      <w:b/>
      <w:bCs/>
      <w:sz w:val="24"/>
      <w:szCs w:val="24"/>
    </w:rPr>
  </w:style>
  <w:style w:type="character" w:customStyle="1" w:styleId="FontStyle13">
    <w:name w:val="Font Style13"/>
    <w:rPr>
      <w:rFonts w:ascii="Times New Roman" w:hAnsi="Times New Roman" w:cs="Times New Roman"/>
      <w:b/>
      <w:bCs/>
      <w:sz w:val="20"/>
      <w:szCs w:val="20"/>
    </w:rPr>
  </w:style>
  <w:style w:type="character" w:customStyle="1" w:styleId="FontStyle14">
    <w:name w:val="Font Style14"/>
    <w:rPr>
      <w:rFonts w:ascii="Times New Roman" w:hAnsi="Times New Roman" w:cs="Times New Roman"/>
      <w:sz w:val="20"/>
      <w:szCs w:val="20"/>
    </w:rPr>
  </w:style>
  <w:style w:type="paragraph" w:customStyle="1" w:styleId="Style4">
    <w:name w:val="Style4"/>
    <w:basedOn w:val="Normln"/>
    <w:pPr>
      <w:widowControl w:val="0"/>
      <w:autoSpaceDE w:val="0"/>
      <w:autoSpaceDN w:val="0"/>
      <w:adjustRightInd w:val="0"/>
    </w:pPr>
  </w:style>
  <w:style w:type="paragraph" w:customStyle="1" w:styleId="Style8">
    <w:name w:val="Style8"/>
    <w:basedOn w:val="Normln"/>
    <w:pPr>
      <w:widowControl w:val="0"/>
      <w:autoSpaceDE w:val="0"/>
      <w:autoSpaceDN w:val="0"/>
      <w:adjustRightInd w:val="0"/>
      <w:spacing w:line="274" w:lineRule="exact"/>
      <w:ind w:hanging="130"/>
    </w:pPr>
  </w:style>
  <w:style w:type="character" w:customStyle="1" w:styleId="FontStyle17">
    <w:name w:val="Font Style17"/>
    <w:rPr>
      <w:rFonts w:ascii="Times New Roman" w:hAnsi="Times New Roman" w:cs="Times New Roman"/>
      <w:b/>
      <w:bCs/>
      <w:sz w:val="24"/>
      <w:szCs w:val="24"/>
    </w:rPr>
  </w:style>
  <w:style w:type="character" w:customStyle="1" w:styleId="FontStyle15">
    <w:name w:val="Font Style15"/>
    <w:rPr>
      <w:rFonts w:ascii="Times New Roman" w:hAnsi="Times New Roman" w:cs="Times New Roman"/>
      <w:sz w:val="20"/>
      <w:szCs w:val="20"/>
    </w:rPr>
  </w:style>
  <w:style w:type="character" w:customStyle="1" w:styleId="FontStyle21">
    <w:name w:val="Font Style21"/>
    <w:rPr>
      <w:rFonts w:ascii="Times New Roman" w:hAnsi="Times New Roman" w:cs="Times New Roman"/>
      <w:sz w:val="20"/>
      <w:szCs w:val="20"/>
    </w:rPr>
  </w:style>
  <w:style w:type="character" w:customStyle="1" w:styleId="FontStyle22">
    <w:name w:val="Font Style22"/>
    <w:rPr>
      <w:rFonts w:ascii="Times New Roman" w:hAnsi="Times New Roman" w:cs="Times New Roman"/>
      <w:sz w:val="20"/>
      <w:szCs w:val="20"/>
    </w:rPr>
  </w:style>
  <w:style w:type="character" w:styleId="Hypertextovodkaz">
    <w:name w:val="Hyperlink"/>
    <w:semiHidden/>
    <w:rPr>
      <w:rFonts w:cs="Times New Roman"/>
      <w:color w:val="0000FF"/>
      <w:u w:val="single"/>
    </w:rPr>
  </w:style>
  <w:style w:type="paragraph" w:styleId="Zpat">
    <w:name w:val="footer"/>
    <w:basedOn w:val="Normln"/>
    <w:semiHidden/>
    <w:pPr>
      <w:tabs>
        <w:tab w:val="center" w:pos="4819"/>
        <w:tab w:val="right" w:pos="9638"/>
      </w:tabs>
    </w:pPr>
  </w:style>
  <w:style w:type="character" w:customStyle="1" w:styleId="ZpatChar">
    <w:name w:val="Zápatí Char"/>
    <w:semiHidden/>
    <w:locked/>
    <w:rPr>
      <w:rFonts w:cs="Times New Roman"/>
      <w:sz w:val="24"/>
      <w:szCs w:val="24"/>
    </w:rPr>
  </w:style>
  <w:style w:type="character" w:styleId="slostrnky">
    <w:name w:val="page number"/>
    <w:semiHidden/>
    <w:rPr>
      <w:rFonts w:cs="Times New Roman"/>
    </w:rPr>
  </w:style>
  <w:style w:type="paragraph" w:styleId="Odstavecseseznamem">
    <w:name w:val="List Paragraph"/>
    <w:basedOn w:val="Normln"/>
    <w:qFormat/>
    <w:pPr>
      <w:ind w:left="720"/>
      <w:contextualSpacing/>
    </w:pPr>
  </w:style>
  <w:style w:type="paragraph" w:styleId="Zhlav">
    <w:name w:val="header"/>
    <w:basedOn w:val="Normln"/>
    <w:semiHidden/>
    <w:pPr>
      <w:tabs>
        <w:tab w:val="center" w:pos="4819"/>
        <w:tab w:val="right" w:pos="9638"/>
      </w:tabs>
    </w:pPr>
  </w:style>
  <w:style w:type="character" w:customStyle="1" w:styleId="ZhlavChar">
    <w:name w:val="Záhlaví Char"/>
    <w:locked/>
    <w:rPr>
      <w:rFonts w:cs="Times New Roman"/>
      <w:sz w:val="24"/>
      <w:szCs w:val="24"/>
    </w:rPr>
  </w:style>
  <w:style w:type="character" w:customStyle="1" w:styleId="hps">
    <w:name w:val="hps"/>
  </w:style>
  <w:style w:type="paragraph" w:styleId="Textbubliny">
    <w:name w:val="Balloon Text"/>
    <w:basedOn w:val="Normln"/>
    <w:semiHidden/>
    <w:unhideWhenUsed/>
    <w:rPr>
      <w:rFonts w:ascii="Tahoma" w:hAnsi="Tahoma" w:cs="Tahoma"/>
      <w:sz w:val="16"/>
      <w:szCs w:val="16"/>
    </w:rPr>
  </w:style>
  <w:style w:type="character" w:customStyle="1" w:styleId="TextbublinyChar">
    <w:name w:val="Text bubliny Char"/>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1958</Words>
  <Characters>11557</Characters>
  <Application>Microsoft Office Word</Application>
  <DocSecurity>0</DocSecurity>
  <Lines>96</Lines>
  <Paragraphs>26</Paragraphs>
  <ScaleCrop>false</ScaleCrop>
  <HeadingPairs>
    <vt:vector size="2" baseType="variant">
      <vt:variant>
        <vt:lpstr>Název</vt:lpstr>
      </vt:variant>
      <vt:variant>
        <vt:i4>1</vt:i4>
      </vt:variant>
    </vt:vector>
  </HeadingPairs>
  <TitlesOfParts>
    <vt:vector size="1" baseType="lpstr">
      <vt:lpstr>INDICE</vt:lpstr>
    </vt:vector>
  </TitlesOfParts>
  <Company/>
  <LinksUpToDate>false</LinksUpToDate>
  <CharactersWithSpaces>13489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INDICE</dc:title>
  <dc:subject/>
  <dc:creator>simone.oliva</dc:creator>
  <cp:keywords/>
  <cp:lastModifiedBy>Michael Guth</cp:lastModifiedBy>
  <cp:revision>2</cp:revision>
  <cp:lastPrinted>2016-02-19T14:12:00Z</cp:lastPrinted>
  <dcterms:created xsi:type="dcterms:W3CDTF">2026-06-30T11:40:00Z</dcterms:created>
  <dcterms:modified xsi:type="dcterms:W3CDTF">2026-06-30T11:40:00Z</dcterms:modified>
</cp:coreProperties>
</file>